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20" w:type="dxa"/>
        <w:tblInd w:w="-709" w:type="dxa"/>
        <w:tblLayout w:type="fixed"/>
        <w:tblLook w:val="01E0" w:firstRow="1" w:lastRow="1" w:firstColumn="1" w:lastColumn="1" w:noHBand="0" w:noVBand="0"/>
      </w:tblPr>
      <w:tblGrid>
        <w:gridCol w:w="3970"/>
        <w:gridCol w:w="6750"/>
      </w:tblGrid>
      <w:tr w:rsidR="008500D3" w:rsidRPr="00414A3D" w14:paraId="562FE533" w14:textId="77777777" w:rsidTr="008500D3">
        <w:tc>
          <w:tcPr>
            <w:tcW w:w="3970" w:type="dxa"/>
          </w:tcPr>
          <w:bookmarkStart w:id="0" w:name="_Hlk128761399"/>
          <w:p w14:paraId="33EEC6B1" w14:textId="77777777" w:rsidR="00414A3D" w:rsidRPr="00414A3D" w:rsidRDefault="00414A3D" w:rsidP="008500D3">
            <w:pPr>
              <w:widowControl w:val="0"/>
              <w:tabs>
                <w:tab w:val="center" w:pos="4320"/>
                <w:tab w:val="right" w:pos="8640"/>
              </w:tabs>
              <w:autoSpaceDE w:val="0"/>
              <w:autoSpaceDN w:val="0"/>
              <w:jc w:val="center"/>
              <w:rPr>
                <w:rFonts w:ascii="Times New Roman" w:hAnsi="Times New Roman" w:cs="Times New Roman"/>
                <w:sz w:val="26"/>
                <w:szCs w:val="26"/>
                <w:lang w:val="nl-NL"/>
              </w:rPr>
            </w:pPr>
            <w:r w:rsidRPr="00414A3D">
              <w:rPr>
                <w:rFonts w:ascii="Times New Roman" w:hAnsi="Times New Roman" w:cs="Times New Roman"/>
                <w:noProof/>
                <w:sz w:val="26"/>
                <w:szCs w:val="26"/>
              </w:rPr>
              <mc:AlternateContent>
                <mc:Choice Requires="wps">
                  <w:drawing>
                    <wp:anchor distT="4294967295" distB="4294967295" distL="114300" distR="114300" simplePos="0" relativeHeight="251659264" behindDoc="0" locked="0" layoutInCell="0" allowOverlap="1" wp14:anchorId="6233D50E" wp14:editId="79816BC0">
                      <wp:simplePos x="0" y="0"/>
                      <wp:positionH relativeFrom="column">
                        <wp:posOffset>466725</wp:posOffset>
                      </wp:positionH>
                      <wp:positionV relativeFrom="paragraph">
                        <wp:posOffset>360045</wp:posOffset>
                      </wp:positionV>
                      <wp:extent cx="1143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E86BD" id="Straight Connector 2" o:spid="_x0000_s1026"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36.75pt,28.35pt" to="126.75pt,28.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" o:allowincell="f"/>
                  </w:pict>
                </mc:Fallback>
              </mc:AlternateContent>
            </w:r>
            <w:r w:rsidRPr="00414A3D">
              <w:rPr>
                <w:rFonts w:ascii="Times New Roman" w:hAnsi="Times New Roman" w:cs="Times New Roman"/>
                <w:sz w:val="26"/>
                <w:szCs w:val="26"/>
                <w:lang w:val="nl-NL"/>
              </w:rPr>
              <w:t>SỞ GD &amp; ĐT THANH HÓA</w:t>
            </w:r>
          </w:p>
          <w:p w14:paraId="6A4949CB" w14:textId="77777777" w:rsidR="00414A3D" w:rsidRPr="00414A3D" w:rsidRDefault="00414A3D" w:rsidP="008500D3">
            <w:pPr>
              <w:widowControl w:val="0"/>
              <w:tabs>
                <w:tab w:val="center" w:pos="4320"/>
                <w:tab w:val="right" w:pos="8640"/>
              </w:tabs>
              <w:autoSpaceDE w:val="0"/>
              <w:autoSpaceDN w:val="0"/>
              <w:jc w:val="both"/>
              <w:rPr>
                <w:rFonts w:ascii="Times New Roman" w:hAnsi="Times New Roman" w:cs="Times New Roman"/>
                <w:b/>
                <w:sz w:val="26"/>
                <w:szCs w:val="26"/>
                <w:lang w:val="nl-NL"/>
              </w:rPr>
            </w:pPr>
            <w:r w:rsidRPr="00414A3D">
              <w:rPr>
                <w:rFonts w:ascii="Times New Roman" w:hAnsi="Times New Roman" w:cs="Times New Roman"/>
                <w:b/>
                <w:sz w:val="26"/>
                <w:szCs w:val="26"/>
                <w:lang w:val="nl-NL"/>
              </w:rPr>
              <w:t>TRƯỜNG THPT ĐÀO DUY TỪ</w:t>
            </w:r>
          </w:p>
          <w:p w14:paraId="18A0D441" w14:textId="77777777" w:rsidR="00414A3D" w:rsidRPr="00414A3D" w:rsidRDefault="00414A3D" w:rsidP="008500D3">
            <w:pPr>
              <w:widowControl w:val="0"/>
              <w:tabs>
                <w:tab w:val="center" w:pos="4320"/>
                <w:tab w:val="right" w:pos="8640"/>
              </w:tabs>
              <w:autoSpaceDE w:val="0"/>
              <w:autoSpaceDN w:val="0"/>
              <w:ind w:left="-251" w:right="-253"/>
              <w:jc w:val="both"/>
              <w:rPr>
                <w:rFonts w:ascii="Times New Roman" w:hAnsi="Times New Roman" w:cs="Times New Roman"/>
                <w:b/>
                <w:sz w:val="26"/>
                <w:szCs w:val="26"/>
                <w:lang w:val="nl-NL"/>
              </w:rPr>
            </w:pPr>
          </w:p>
          <w:p w14:paraId="2C03AD20" w14:textId="77777777" w:rsidR="008500D3" w:rsidRDefault="00414A3D" w:rsidP="008500D3">
            <w:pPr>
              <w:widowControl w:val="0"/>
              <w:tabs>
                <w:tab w:val="center" w:pos="4320"/>
                <w:tab w:val="right" w:pos="8640"/>
              </w:tabs>
              <w:autoSpaceDE w:val="0"/>
              <w:autoSpaceDN w:val="0"/>
              <w:jc w:val="center"/>
              <w:rPr>
                <w:rFonts w:ascii="Times New Roman" w:hAnsi="Times New Roman" w:cs="Times New Roman"/>
                <w:sz w:val="26"/>
                <w:szCs w:val="26"/>
                <w:lang w:val="nl-NL"/>
              </w:rPr>
            </w:pPr>
            <w:r w:rsidRPr="00414A3D">
              <w:rPr>
                <w:rFonts w:ascii="Times New Roman" w:hAnsi="Times New Roman" w:cs="Times New Roman"/>
                <w:sz w:val="26"/>
                <w:szCs w:val="26"/>
                <w:lang w:val="nl-NL"/>
              </w:rPr>
              <w:t>ĐỀ CHÍNH THỨC</w:t>
            </w:r>
          </w:p>
          <w:p w14:paraId="0709B68C" w14:textId="1FE67C6A" w:rsidR="00414A3D" w:rsidRPr="008500D3" w:rsidRDefault="008500D3" w:rsidP="008500D3">
            <w:pPr>
              <w:widowControl w:val="0"/>
              <w:tabs>
                <w:tab w:val="center" w:pos="4320"/>
                <w:tab w:val="right" w:pos="8640"/>
              </w:tabs>
              <w:autoSpaceDE w:val="0"/>
              <w:autoSpaceDN w:val="0"/>
              <w:rPr>
                <w:rFonts w:ascii="Times New Roman" w:hAnsi="Times New Roman" w:cs="Times New Roman"/>
                <w:sz w:val="26"/>
                <w:szCs w:val="26"/>
                <w:lang w:val="nl-NL"/>
              </w:rPr>
            </w:pPr>
            <w:r>
              <w:rPr>
                <w:rFonts w:ascii="Times New Roman" w:hAnsi="Times New Roman" w:cs="Times New Roman"/>
                <w:i/>
                <w:iCs/>
                <w:sz w:val="26"/>
                <w:szCs w:val="26"/>
                <w:lang w:val="vi-VN"/>
              </w:rPr>
              <w:t xml:space="preserve">                </w:t>
            </w:r>
            <w:r w:rsidR="00414A3D" w:rsidRPr="00414A3D">
              <w:rPr>
                <w:rFonts w:ascii="Times New Roman" w:hAnsi="Times New Roman" w:cs="Times New Roman"/>
                <w:i/>
                <w:iCs/>
                <w:sz w:val="26"/>
                <w:szCs w:val="26"/>
                <w:lang w:val="nl-NL"/>
              </w:rPr>
              <w:t>(Đề thi có 0</w:t>
            </w:r>
            <w:r w:rsidR="00414A3D" w:rsidRPr="00414A3D">
              <w:rPr>
                <w:rFonts w:ascii="Times New Roman" w:hAnsi="Times New Roman" w:cs="Times New Roman"/>
                <w:i/>
                <w:iCs/>
                <w:sz w:val="26"/>
                <w:szCs w:val="26"/>
                <w:lang w:val="vi-VN"/>
              </w:rPr>
              <w:t>6</w:t>
            </w:r>
            <w:r w:rsidR="00414A3D" w:rsidRPr="00414A3D">
              <w:rPr>
                <w:rFonts w:ascii="Times New Roman" w:hAnsi="Times New Roman" w:cs="Times New Roman"/>
                <w:i/>
                <w:iCs/>
                <w:sz w:val="26"/>
                <w:szCs w:val="26"/>
                <w:lang w:val="nl-NL"/>
              </w:rPr>
              <w:t xml:space="preserve"> trang)</w:t>
            </w:r>
          </w:p>
        </w:tc>
        <w:tc>
          <w:tcPr>
            <w:tcW w:w="6750" w:type="dxa"/>
          </w:tcPr>
          <w:p w14:paraId="1AACCAD7" w14:textId="77777777" w:rsidR="00414A3D" w:rsidRPr="00414A3D" w:rsidRDefault="00414A3D" w:rsidP="008500D3">
            <w:pPr>
              <w:widowControl w:val="0"/>
              <w:tabs>
                <w:tab w:val="center" w:pos="4320"/>
                <w:tab w:val="right" w:pos="8640"/>
              </w:tabs>
              <w:autoSpaceDE w:val="0"/>
              <w:autoSpaceDN w:val="0"/>
              <w:jc w:val="center"/>
              <w:rPr>
                <w:rFonts w:ascii="Times New Roman" w:hAnsi="Times New Roman" w:cs="Times New Roman"/>
                <w:b/>
                <w:bCs/>
                <w:sz w:val="26"/>
                <w:szCs w:val="26"/>
                <w:lang w:val="vi-VN"/>
              </w:rPr>
            </w:pPr>
            <w:r w:rsidRPr="00414A3D">
              <w:rPr>
                <w:rFonts w:ascii="Times New Roman" w:hAnsi="Times New Roman" w:cs="Times New Roman"/>
                <w:b/>
                <w:bCs/>
                <w:sz w:val="26"/>
                <w:szCs w:val="26"/>
                <w:lang w:val="vi-VN"/>
              </w:rPr>
              <w:t>ĐÁP ÁN VÀ GIẢI THÍCH CHI TIẾT</w:t>
            </w:r>
          </w:p>
          <w:p w14:paraId="71EE537F" w14:textId="77777777" w:rsidR="00414A3D" w:rsidRPr="00414A3D" w:rsidRDefault="00414A3D" w:rsidP="008500D3">
            <w:pPr>
              <w:widowControl w:val="0"/>
              <w:tabs>
                <w:tab w:val="center" w:pos="4320"/>
                <w:tab w:val="right" w:pos="8640"/>
              </w:tabs>
              <w:autoSpaceDE w:val="0"/>
              <w:autoSpaceDN w:val="0"/>
              <w:jc w:val="both"/>
              <w:rPr>
                <w:rFonts w:ascii="Times New Roman" w:hAnsi="Times New Roman" w:cs="Times New Roman"/>
                <w:b/>
                <w:bCs/>
                <w:sz w:val="26"/>
                <w:szCs w:val="26"/>
                <w:lang w:val="vi-VN"/>
              </w:rPr>
            </w:pPr>
            <w:r w:rsidRPr="00414A3D">
              <w:rPr>
                <w:rFonts w:ascii="Times New Roman" w:hAnsi="Times New Roman" w:cs="Times New Roman"/>
                <w:b/>
                <w:bCs/>
                <w:sz w:val="26"/>
                <w:szCs w:val="26"/>
                <w:lang w:val="vi-VN"/>
              </w:rPr>
              <w:t>ĐỀ KHẢO SÁT CHẤT LƯỢNG THI TN THPT</w:t>
            </w:r>
          </w:p>
          <w:p w14:paraId="5F063495" w14:textId="77777777" w:rsidR="00414A3D" w:rsidRPr="00414A3D" w:rsidRDefault="00414A3D" w:rsidP="008500D3">
            <w:pPr>
              <w:widowControl w:val="0"/>
              <w:tabs>
                <w:tab w:val="center" w:pos="4320"/>
                <w:tab w:val="right" w:pos="8640"/>
              </w:tabs>
              <w:autoSpaceDE w:val="0"/>
              <w:autoSpaceDN w:val="0"/>
              <w:jc w:val="center"/>
              <w:rPr>
                <w:rFonts w:ascii="Times New Roman" w:hAnsi="Times New Roman" w:cs="Times New Roman"/>
                <w:b/>
                <w:bCs/>
                <w:sz w:val="26"/>
                <w:szCs w:val="26"/>
                <w:lang w:val="vi-VN"/>
              </w:rPr>
            </w:pPr>
            <w:r w:rsidRPr="00414A3D">
              <w:rPr>
                <w:rFonts w:ascii="Times New Roman" w:hAnsi="Times New Roman" w:cs="Times New Roman"/>
                <w:b/>
                <w:bCs/>
                <w:sz w:val="26"/>
                <w:szCs w:val="26"/>
                <w:lang w:val="vi-VN"/>
              </w:rPr>
              <w:t>NĂM HỌC 2025 - 2026</w:t>
            </w:r>
          </w:p>
          <w:p w14:paraId="0C1C254E" w14:textId="77777777" w:rsidR="00414A3D" w:rsidRPr="00414A3D" w:rsidRDefault="00414A3D" w:rsidP="008500D3">
            <w:pPr>
              <w:widowControl w:val="0"/>
              <w:tabs>
                <w:tab w:val="center" w:pos="4320"/>
                <w:tab w:val="right" w:pos="8640"/>
              </w:tabs>
              <w:autoSpaceDE w:val="0"/>
              <w:autoSpaceDN w:val="0"/>
              <w:jc w:val="center"/>
              <w:rPr>
                <w:rFonts w:ascii="Times New Roman" w:hAnsi="Times New Roman" w:cs="Times New Roman"/>
                <w:bCs/>
                <w:sz w:val="26"/>
                <w:szCs w:val="26"/>
                <w:lang w:val="vi-VN"/>
              </w:rPr>
            </w:pPr>
            <w:r w:rsidRPr="00414A3D">
              <w:rPr>
                <w:rFonts w:ascii="Times New Roman" w:hAnsi="Times New Roman" w:cs="Times New Roman"/>
                <w:b/>
                <w:bCs/>
                <w:sz w:val="26"/>
                <w:szCs w:val="26"/>
                <w:lang w:val="nl-NL"/>
              </w:rPr>
              <w:t>M</w:t>
            </w:r>
            <w:r w:rsidRPr="00414A3D">
              <w:rPr>
                <w:rFonts w:ascii="Times New Roman" w:hAnsi="Times New Roman" w:cs="Times New Roman"/>
                <w:b/>
                <w:bCs/>
                <w:sz w:val="26"/>
                <w:szCs w:val="26"/>
                <w:lang w:val="vi-VN"/>
              </w:rPr>
              <w:t>ôn thi</w:t>
            </w:r>
            <w:r w:rsidRPr="00414A3D">
              <w:rPr>
                <w:rFonts w:ascii="Times New Roman" w:hAnsi="Times New Roman" w:cs="Times New Roman"/>
                <w:b/>
                <w:bCs/>
                <w:sz w:val="26"/>
                <w:szCs w:val="26"/>
                <w:lang w:val="nl-NL"/>
              </w:rPr>
              <w:t xml:space="preserve">: </w:t>
            </w:r>
            <w:r w:rsidRPr="00414A3D">
              <w:rPr>
                <w:rFonts w:ascii="Times New Roman" w:hAnsi="Times New Roman" w:cs="Times New Roman"/>
                <w:b/>
                <w:sz w:val="26"/>
                <w:szCs w:val="26"/>
              </w:rPr>
              <w:t>TIẾNG ANH</w:t>
            </w:r>
            <w:r w:rsidRPr="00414A3D">
              <w:rPr>
                <w:rFonts w:ascii="Times New Roman" w:hAnsi="Times New Roman" w:cs="Times New Roman"/>
                <w:b/>
                <w:bCs/>
                <w:sz w:val="26"/>
                <w:szCs w:val="26"/>
                <w:lang w:val="vi-VN"/>
              </w:rPr>
              <w:t xml:space="preserve"> – Khối: </w:t>
            </w:r>
            <w:r w:rsidRPr="00414A3D">
              <w:rPr>
                <w:rFonts w:ascii="Times New Roman" w:hAnsi="Times New Roman" w:cs="Times New Roman"/>
                <w:b/>
                <w:sz w:val="26"/>
                <w:szCs w:val="26"/>
              </w:rPr>
              <w:t>1</w:t>
            </w:r>
            <w:r w:rsidRPr="00414A3D">
              <w:rPr>
                <w:rFonts w:ascii="Times New Roman" w:hAnsi="Times New Roman" w:cs="Times New Roman"/>
                <w:b/>
                <w:sz w:val="26"/>
                <w:szCs w:val="26"/>
                <w:lang w:val="vi-VN"/>
              </w:rPr>
              <w:t>2</w:t>
            </w:r>
          </w:p>
          <w:p w14:paraId="2ECFC767" w14:textId="77777777" w:rsidR="00414A3D" w:rsidRPr="00414A3D" w:rsidRDefault="00414A3D" w:rsidP="008500D3">
            <w:pPr>
              <w:widowControl w:val="0"/>
              <w:tabs>
                <w:tab w:val="center" w:pos="4320"/>
                <w:tab w:val="right" w:pos="8640"/>
              </w:tabs>
              <w:autoSpaceDE w:val="0"/>
              <w:autoSpaceDN w:val="0"/>
              <w:jc w:val="center"/>
              <w:rPr>
                <w:rFonts w:ascii="Times New Roman" w:hAnsi="Times New Roman" w:cs="Times New Roman"/>
                <w:i/>
                <w:iCs/>
                <w:sz w:val="26"/>
                <w:szCs w:val="26"/>
                <w:lang w:val="nl-NL"/>
              </w:rPr>
            </w:pPr>
            <w:r w:rsidRPr="00414A3D">
              <w:rPr>
                <w:rFonts w:ascii="Times New Roman" w:hAnsi="Times New Roman" w:cs="Times New Roman"/>
                <w:i/>
                <w:iCs/>
                <w:sz w:val="26"/>
                <w:szCs w:val="26"/>
                <w:lang w:val="nl-NL"/>
              </w:rPr>
              <w:t>Thời gian:</w:t>
            </w:r>
            <w:r w:rsidRPr="00414A3D">
              <w:rPr>
                <w:rFonts w:ascii="Times New Roman" w:hAnsi="Times New Roman" w:cs="Times New Roman"/>
                <w:i/>
                <w:iCs/>
                <w:sz w:val="26"/>
                <w:szCs w:val="26"/>
                <w:lang w:val="vi-VN"/>
              </w:rPr>
              <w:t xml:space="preserve"> 50 </w:t>
            </w:r>
            <w:r w:rsidRPr="00414A3D">
              <w:rPr>
                <w:rFonts w:ascii="Times New Roman" w:hAnsi="Times New Roman" w:cs="Times New Roman"/>
                <w:i/>
                <w:iCs/>
                <w:sz w:val="26"/>
                <w:szCs w:val="26"/>
                <w:lang w:val="nl-NL"/>
              </w:rPr>
              <w:t>phút (không kể thời gian phát đề)</w:t>
            </w:r>
          </w:p>
          <w:p w14:paraId="74217861" w14:textId="77777777" w:rsidR="00414A3D" w:rsidRPr="00414A3D" w:rsidRDefault="00414A3D" w:rsidP="008500D3">
            <w:pPr>
              <w:widowControl w:val="0"/>
              <w:tabs>
                <w:tab w:val="center" w:pos="4320"/>
                <w:tab w:val="right" w:pos="8640"/>
              </w:tabs>
              <w:autoSpaceDE w:val="0"/>
              <w:autoSpaceDN w:val="0"/>
              <w:jc w:val="both"/>
              <w:rPr>
                <w:rFonts w:ascii="Times New Roman" w:hAnsi="Times New Roman" w:cs="Times New Roman"/>
                <w:b/>
                <w:sz w:val="26"/>
                <w:szCs w:val="26"/>
                <w:lang w:val="nl-NL"/>
              </w:rPr>
            </w:pPr>
          </w:p>
          <w:p w14:paraId="431429C2" w14:textId="6217657E" w:rsidR="00414A3D" w:rsidRPr="00414A3D" w:rsidRDefault="00414A3D" w:rsidP="008500D3">
            <w:pPr>
              <w:widowControl w:val="0"/>
              <w:tabs>
                <w:tab w:val="center" w:pos="4320"/>
                <w:tab w:val="right" w:pos="8640"/>
              </w:tabs>
              <w:autoSpaceDE w:val="0"/>
              <w:autoSpaceDN w:val="0"/>
              <w:jc w:val="both"/>
              <w:rPr>
                <w:rFonts w:ascii="Times New Roman" w:hAnsi="Times New Roman" w:cs="Times New Roman"/>
                <w:b/>
                <w:bCs/>
                <w:sz w:val="26"/>
                <w:szCs w:val="26"/>
                <w:lang w:val="vi-VN"/>
              </w:rPr>
            </w:pPr>
            <w:r w:rsidRPr="00414A3D">
              <w:rPr>
                <w:rFonts w:ascii="Times New Roman" w:hAnsi="Times New Roman" w:cs="Times New Roman"/>
                <w:b/>
                <w:sz w:val="26"/>
                <w:szCs w:val="26"/>
                <w:lang w:val="nl-NL"/>
              </w:rPr>
              <w:t xml:space="preserve">                                                    MÃ ĐỀ: </w:t>
            </w:r>
            <w:r w:rsidRPr="00414A3D">
              <w:rPr>
                <w:rFonts w:ascii="Times New Roman" w:hAnsi="Times New Roman" w:cs="Times New Roman"/>
                <w:b/>
                <w:bCs/>
                <w:sz w:val="26"/>
                <w:szCs w:val="26"/>
                <w:lang w:val="vi-VN"/>
              </w:rPr>
              <w:t>1101</w:t>
            </w:r>
          </w:p>
          <w:p w14:paraId="7792CF84" w14:textId="77777777" w:rsidR="00414A3D" w:rsidRPr="00414A3D" w:rsidRDefault="00414A3D" w:rsidP="008500D3">
            <w:pPr>
              <w:widowControl w:val="0"/>
              <w:tabs>
                <w:tab w:val="center" w:pos="4320"/>
                <w:tab w:val="right" w:pos="8640"/>
              </w:tabs>
              <w:autoSpaceDE w:val="0"/>
              <w:autoSpaceDN w:val="0"/>
              <w:jc w:val="both"/>
              <w:rPr>
                <w:rFonts w:ascii="Times New Roman" w:hAnsi="Times New Roman" w:cs="Times New Roman"/>
                <w:b/>
                <w:bCs/>
                <w:sz w:val="26"/>
                <w:szCs w:val="26"/>
                <w:lang w:val="vi-VN"/>
              </w:rPr>
            </w:pPr>
          </w:p>
        </w:tc>
      </w:tr>
    </w:tbl>
    <w:bookmarkEnd w:id="0"/>
    <w:p w14:paraId="0602508B" w14:textId="2D008AF2" w:rsidR="006479CB" w:rsidRPr="00414A3D" w:rsidRDefault="00414A3D" w:rsidP="008500D3">
      <w:pPr>
        <w:jc w:val="both"/>
        <w:rPr>
          <w:rFonts w:ascii="Times New Roman" w:hAnsi="Times New Roman" w:cs="Times New Roman"/>
          <w:b/>
          <w:bCs/>
          <w:sz w:val="26"/>
          <w:szCs w:val="26"/>
          <w:lang w:val="vi-VN"/>
        </w:rPr>
      </w:pPr>
      <w:r w:rsidRPr="00414A3D">
        <w:rPr>
          <w:rFonts w:ascii="Times New Roman" w:hAnsi="Times New Roman" w:cs="Times New Roman"/>
          <w:b/>
          <w:bCs/>
          <w:sz w:val="26"/>
          <w:szCs w:val="26"/>
          <w:lang w:val="vi-VN"/>
        </w:rPr>
        <w:t>I. BẢNG ĐÁP ÁN</w:t>
      </w:r>
    </w:p>
    <w:p w14:paraId="08DF3B43" w14:textId="77777777" w:rsidR="00414A3D" w:rsidRPr="00414A3D" w:rsidRDefault="00414A3D" w:rsidP="008500D3">
      <w:pPr>
        <w:jc w:val="both"/>
        <w:rPr>
          <w:rFonts w:ascii="Times New Roman" w:hAnsi="Times New Roman" w:cs="Times New Roman"/>
          <w:b/>
          <w:bCs/>
          <w:sz w:val="26"/>
          <w:szCs w:val="26"/>
          <w:lang w:val="vi-VN"/>
        </w:rPr>
      </w:pPr>
    </w:p>
    <w:tbl>
      <w:tblPr>
        <w:tblW w:w="920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122"/>
        <w:gridCol w:w="2409"/>
        <w:gridCol w:w="2268"/>
        <w:gridCol w:w="2410"/>
      </w:tblGrid>
      <w:tr w:rsidR="00414A3D" w:rsidRPr="00414A3D" w14:paraId="6031CCCE" w14:textId="77777777" w:rsidTr="00414A3D">
        <w:trPr>
          <w:tblHeader/>
          <w:tblCellSpacing w:w="15" w:type="dxa"/>
        </w:trPr>
        <w:tc>
          <w:tcPr>
            <w:tcW w:w="2077" w:type="dxa"/>
            <w:vAlign w:val="center"/>
            <w:hideMark/>
          </w:tcPr>
          <w:p w14:paraId="21D89580" w14:textId="19C4403E" w:rsidR="006479CB" w:rsidRPr="00586BCD" w:rsidRDefault="006479CB" w:rsidP="008500D3">
            <w:pPr>
              <w:jc w:val="both"/>
              <w:rPr>
                <w:rFonts w:ascii="Times New Roman" w:hAnsi="Times New Roman" w:cs="Times New Roman"/>
                <w:color w:val="000000" w:themeColor="text1"/>
                <w:sz w:val="26"/>
                <w:szCs w:val="26"/>
                <w:lang w:val="vi-VN"/>
              </w:rPr>
            </w:pPr>
            <w:r w:rsidRPr="00586BCD">
              <w:rPr>
                <w:rFonts w:ascii="Times New Roman" w:hAnsi="Times New Roman" w:cs="Times New Roman"/>
                <w:color w:val="000000" w:themeColor="text1"/>
                <w:sz w:val="26"/>
                <w:szCs w:val="26"/>
              </w:rPr>
              <w:t xml:space="preserve">1. </w:t>
            </w:r>
            <w:r w:rsidR="00934189" w:rsidRPr="00586BCD">
              <w:rPr>
                <w:rFonts w:ascii="Times New Roman" w:hAnsi="Times New Roman" w:cs="Times New Roman"/>
                <w:color w:val="000000" w:themeColor="text1"/>
                <w:sz w:val="26"/>
                <w:szCs w:val="26"/>
                <w:lang w:val="vi-VN"/>
              </w:rPr>
              <w:t>A</w:t>
            </w:r>
          </w:p>
        </w:tc>
        <w:tc>
          <w:tcPr>
            <w:tcW w:w="2379" w:type="dxa"/>
            <w:vAlign w:val="center"/>
            <w:hideMark/>
          </w:tcPr>
          <w:p w14:paraId="0CEC2166"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11. B</w:t>
            </w:r>
          </w:p>
        </w:tc>
        <w:tc>
          <w:tcPr>
            <w:tcW w:w="2238" w:type="dxa"/>
            <w:vAlign w:val="center"/>
            <w:hideMark/>
          </w:tcPr>
          <w:p w14:paraId="59CA0DFC"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21. B</w:t>
            </w:r>
          </w:p>
        </w:tc>
        <w:tc>
          <w:tcPr>
            <w:tcW w:w="2365" w:type="dxa"/>
            <w:vAlign w:val="center"/>
            <w:hideMark/>
          </w:tcPr>
          <w:p w14:paraId="378764C6"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31. B</w:t>
            </w:r>
          </w:p>
        </w:tc>
      </w:tr>
      <w:tr w:rsidR="00414A3D" w:rsidRPr="00414A3D" w14:paraId="233CE571" w14:textId="77777777" w:rsidTr="00414A3D">
        <w:trPr>
          <w:tblCellSpacing w:w="15" w:type="dxa"/>
        </w:trPr>
        <w:tc>
          <w:tcPr>
            <w:tcW w:w="2077" w:type="dxa"/>
            <w:vAlign w:val="center"/>
            <w:hideMark/>
          </w:tcPr>
          <w:p w14:paraId="718AE29C"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2. B</w:t>
            </w:r>
          </w:p>
        </w:tc>
        <w:tc>
          <w:tcPr>
            <w:tcW w:w="2379" w:type="dxa"/>
            <w:vAlign w:val="center"/>
            <w:hideMark/>
          </w:tcPr>
          <w:p w14:paraId="78246A76"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12. B</w:t>
            </w:r>
          </w:p>
        </w:tc>
        <w:tc>
          <w:tcPr>
            <w:tcW w:w="2238" w:type="dxa"/>
            <w:vAlign w:val="center"/>
            <w:hideMark/>
          </w:tcPr>
          <w:p w14:paraId="2815315F"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22. D</w:t>
            </w:r>
          </w:p>
        </w:tc>
        <w:tc>
          <w:tcPr>
            <w:tcW w:w="2365" w:type="dxa"/>
            <w:vAlign w:val="center"/>
            <w:hideMark/>
          </w:tcPr>
          <w:p w14:paraId="5013D0C5"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32. A</w:t>
            </w:r>
          </w:p>
        </w:tc>
      </w:tr>
      <w:tr w:rsidR="00414A3D" w:rsidRPr="00414A3D" w14:paraId="402535BB" w14:textId="77777777" w:rsidTr="00414A3D">
        <w:trPr>
          <w:tblCellSpacing w:w="15" w:type="dxa"/>
        </w:trPr>
        <w:tc>
          <w:tcPr>
            <w:tcW w:w="2077" w:type="dxa"/>
            <w:vAlign w:val="center"/>
            <w:hideMark/>
          </w:tcPr>
          <w:p w14:paraId="723AEBA7"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 B</w:t>
            </w:r>
          </w:p>
        </w:tc>
        <w:tc>
          <w:tcPr>
            <w:tcW w:w="2379" w:type="dxa"/>
            <w:vAlign w:val="center"/>
            <w:hideMark/>
          </w:tcPr>
          <w:p w14:paraId="596F4A12"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13. D</w:t>
            </w:r>
          </w:p>
        </w:tc>
        <w:tc>
          <w:tcPr>
            <w:tcW w:w="2238" w:type="dxa"/>
            <w:vAlign w:val="center"/>
            <w:hideMark/>
          </w:tcPr>
          <w:p w14:paraId="1D797DAA"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23. A</w:t>
            </w:r>
          </w:p>
        </w:tc>
        <w:tc>
          <w:tcPr>
            <w:tcW w:w="2365" w:type="dxa"/>
            <w:vAlign w:val="center"/>
            <w:hideMark/>
          </w:tcPr>
          <w:p w14:paraId="58D6B687"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33. D</w:t>
            </w:r>
          </w:p>
        </w:tc>
      </w:tr>
      <w:tr w:rsidR="00414A3D" w:rsidRPr="00414A3D" w14:paraId="363A6091" w14:textId="77777777" w:rsidTr="00414A3D">
        <w:trPr>
          <w:tblCellSpacing w:w="15" w:type="dxa"/>
        </w:trPr>
        <w:tc>
          <w:tcPr>
            <w:tcW w:w="2077" w:type="dxa"/>
            <w:vAlign w:val="center"/>
            <w:hideMark/>
          </w:tcPr>
          <w:p w14:paraId="6E8B14DB"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4. C</w:t>
            </w:r>
          </w:p>
        </w:tc>
        <w:tc>
          <w:tcPr>
            <w:tcW w:w="2379" w:type="dxa"/>
            <w:vAlign w:val="center"/>
            <w:hideMark/>
          </w:tcPr>
          <w:p w14:paraId="68AC122A"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14. C</w:t>
            </w:r>
          </w:p>
        </w:tc>
        <w:tc>
          <w:tcPr>
            <w:tcW w:w="2238" w:type="dxa"/>
            <w:vAlign w:val="center"/>
            <w:hideMark/>
          </w:tcPr>
          <w:p w14:paraId="2C41B1CC" w14:textId="306F70E6" w:rsidR="006479CB" w:rsidRPr="00586BCD" w:rsidRDefault="006479CB" w:rsidP="008500D3">
            <w:pPr>
              <w:jc w:val="both"/>
              <w:rPr>
                <w:rFonts w:ascii="Times New Roman" w:hAnsi="Times New Roman" w:cs="Times New Roman"/>
                <w:color w:val="000000" w:themeColor="text1"/>
                <w:sz w:val="26"/>
                <w:szCs w:val="26"/>
                <w:lang w:val="vi-VN"/>
              </w:rPr>
            </w:pPr>
            <w:r w:rsidRPr="00586BCD">
              <w:rPr>
                <w:rFonts w:ascii="Times New Roman" w:hAnsi="Times New Roman" w:cs="Times New Roman"/>
                <w:color w:val="000000" w:themeColor="text1"/>
                <w:sz w:val="26"/>
                <w:szCs w:val="26"/>
              </w:rPr>
              <w:t xml:space="preserve">24. </w:t>
            </w:r>
            <w:r w:rsidR="00586BCD" w:rsidRPr="00586BCD">
              <w:rPr>
                <w:rFonts w:ascii="Times New Roman" w:hAnsi="Times New Roman" w:cs="Times New Roman"/>
                <w:color w:val="000000" w:themeColor="text1"/>
                <w:sz w:val="26"/>
                <w:szCs w:val="26"/>
                <w:lang w:val="vi-VN"/>
              </w:rPr>
              <w:t>D</w:t>
            </w:r>
          </w:p>
        </w:tc>
        <w:tc>
          <w:tcPr>
            <w:tcW w:w="2365" w:type="dxa"/>
            <w:vAlign w:val="center"/>
            <w:hideMark/>
          </w:tcPr>
          <w:p w14:paraId="6F4E9F18"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34. B</w:t>
            </w:r>
          </w:p>
        </w:tc>
      </w:tr>
      <w:tr w:rsidR="00414A3D" w:rsidRPr="00414A3D" w14:paraId="62B16A0E" w14:textId="77777777" w:rsidTr="00414A3D">
        <w:trPr>
          <w:tblCellSpacing w:w="15" w:type="dxa"/>
        </w:trPr>
        <w:tc>
          <w:tcPr>
            <w:tcW w:w="2077" w:type="dxa"/>
            <w:vAlign w:val="center"/>
            <w:hideMark/>
          </w:tcPr>
          <w:p w14:paraId="78977676"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5. D</w:t>
            </w:r>
          </w:p>
        </w:tc>
        <w:tc>
          <w:tcPr>
            <w:tcW w:w="2379" w:type="dxa"/>
            <w:vAlign w:val="center"/>
            <w:hideMark/>
          </w:tcPr>
          <w:p w14:paraId="65A87A43"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15. A</w:t>
            </w:r>
          </w:p>
        </w:tc>
        <w:tc>
          <w:tcPr>
            <w:tcW w:w="2238" w:type="dxa"/>
            <w:vAlign w:val="center"/>
            <w:hideMark/>
          </w:tcPr>
          <w:p w14:paraId="0B673DAD"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25. B</w:t>
            </w:r>
          </w:p>
        </w:tc>
        <w:tc>
          <w:tcPr>
            <w:tcW w:w="2365" w:type="dxa"/>
            <w:vAlign w:val="center"/>
            <w:hideMark/>
          </w:tcPr>
          <w:p w14:paraId="12B5C774"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35. C</w:t>
            </w:r>
          </w:p>
        </w:tc>
      </w:tr>
      <w:tr w:rsidR="00414A3D" w:rsidRPr="00414A3D" w14:paraId="6A3F5D7D" w14:textId="77777777" w:rsidTr="00414A3D">
        <w:trPr>
          <w:tblCellSpacing w:w="15" w:type="dxa"/>
        </w:trPr>
        <w:tc>
          <w:tcPr>
            <w:tcW w:w="2077" w:type="dxa"/>
            <w:vAlign w:val="center"/>
            <w:hideMark/>
          </w:tcPr>
          <w:p w14:paraId="4B3E8EC6"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6. D</w:t>
            </w:r>
          </w:p>
        </w:tc>
        <w:tc>
          <w:tcPr>
            <w:tcW w:w="2379" w:type="dxa"/>
            <w:vAlign w:val="center"/>
            <w:hideMark/>
          </w:tcPr>
          <w:p w14:paraId="39F82D27"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16. C</w:t>
            </w:r>
          </w:p>
        </w:tc>
        <w:tc>
          <w:tcPr>
            <w:tcW w:w="2238" w:type="dxa"/>
            <w:vAlign w:val="center"/>
            <w:hideMark/>
          </w:tcPr>
          <w:p w14:paraId="00E9083D"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26. B</w:t>
            </w:r>
          </w:p>
        </w:tc>
        <w:tc>
          <w:tcPr>
            <w:tcW w:w="2365" w:type="dxa"/>
            <w:vAlign w:val="center"/>
            <w:hideMark/>
          </w:tcPr>
          <w:p w14:paraId="06EDC230"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36. C</w:t>
            </w:r>
          </w:p>
        </w:tc>
      </w:tr>
      <w:tr w:rsidR="00414A3D" w:rsidRPr="00414A3D" w14:paraId="0C46FFA9" w14:textId="77777777" w:rsidTr="00414A3D">
        <w:trPr>
          <w:tblCellSpacing w:w="15" w:type="dxa"/>
        </w:trPr>
        <w:tc>
          <w:tcPr>
            <w:tcW w:w="2077" w:type="dxa"/>
            <w:vAlign w:val="center"/>
            <w:hideMark/>
          </w:tcPr>
          <w:p w14:paraId="1BF276A4"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7. D</w:t>
            </w:r>
          </w:p>
        </w:tc>
        <w:tc>
          <w:tcPr>
            <w:tcW w:w="2379" w:type="dxa"/>
            <w:vAlign w:val="center"/>
            <w:hideMark/>
          </w:tcPr>
          <w:p w14:paraId="3FBE34DD"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17. D</w:t>
            </w:r>
          </w:p>
        </w:tc>
        <w:tc>
          <w:tcPr>
            <w:tcW w:w="2238" w:type="dxa"/>
            <w:vAlign w:val="center"/>
            <w:hideMark/>
          </w:tcPr>
          <w:p w14:paraId="7EFEE077"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27. B</w:t>
            </w:r>
          </w:p>
        </w:tc>
        <w:tc>
          <w:tcPr>
            <w:tcW w:w="2365" w:type="dxa"/>
            <w:vAlign w:val="center"/>
            <w:hideMark/>
          </w:tcPr>
          <w:p w14:paraId="12F641CD"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37. A</w:t>
            </w:r>
          </w:p>
        </w:tc>
      </w:tr>
      <w:tr w:rsidR="00414A3D" w:rsidRPr="00414A3D" w14:paraId="1C534993" w14:textId="77777777" w:rsidTr="00414A3D">
        <w:trPr>
          <w:tblCellSpacing w:w="15" w:type="dxa"/>
        </w:trPr>
        <w:tc>
          <w:tcPr>
            <w:tcW w:w="2077" w:type="dxa"/>
            <w:vAlign w:val="center"/>
            <w:hideMark/>
          </w:tcPr>
          <w:p w14:paraId="1ACAB3FD"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8. A</w:t>
            </w:r>
          </w:p>
        </w:tc>
        <w:tc>
          <w:tcPr>
            <w:tcW w:w="2379" w:type="dxa"/>
            <w:vAlign w:val="center"/>
            <w:hideMark/>
          </w:tcPr>
          <w:p w14:paraId="6D67B039"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18. C</w:t>
            </w:r>
          </w:p>
        </w:tc>
        <w:tc>
          <w:tcPr>
            <w:tcW w:w="2238" w:type="dxa"/>
            <w:vAlign w:val="center"/>
            <w:hideMark/>
          </w:tcPr>
          <w:p w14:paraId="3DE06734"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28. C</w:t>
            </w:r>
          </w:p>
        </w:tc>
        <w:tc>
          <w:tcPr>
            <w:tcW w:w="2365" w:type="dxa"/>
            <w:vAlign w:val="center"/>
            <w:hideMark/>
          </w:tcPr>
          <w:p w14:paraId="64E41054"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38. A</w:t>
            </w:r>
          </w:p>
        </w:tc>
      </w:tr>
      <w:tr w:rsidR="00414A3D" w:rsidRPr="00414A3D" w14:paraId="5BAD82BE" w14:textId="77777777" w:rsidTr="00414A3D">
        <w:trPr>
          <w:tblCellSpacing w:w="15" w:type="dxa"/>
        </w:trPr>
        <w:tc>
          <w:tcPr>
            <w:tcW w:w="2077" w:type="dxa"/>
            <w:vAlign w:val="center"/>
            <w:hideMark/>
          </w:tcPr>
          <w:p w14:paraId="423A44D3"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9. B</w:t>
            </w:r>
          </w:p>
        </w:tc>
        <w:tc>
          <w:tcPr>
            <w:tcW w:w="2379" w:type="dxa"/>
            <w:vAlign w:val="center"/>
            <w:hideMark/>
          </w:tcPr>
          <w:p w14:paraId="506F23E0"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19. C</w:t>
            </w:r>
          </w:p>
        </w:tc>
        <w:tc>
          <w:tcPr>
            <w:tcW w:w="2238" w:type="dxa"/>
            <w:vAlign w:val="center"/>
            <w:hideMark/>
          </w:tcPr>
          <w:p w14:paraId="52C01E51" w14:textId="3C910509" w:rsidR="006479CB" w:rsidRPr="00586BCD" w:rsidRDefault="006479CB" w:rsidP="008500D3">
            <w:pPr>
              <w:jc w:val="both"/>
              <w:rPr>
                <w:rFonts w:ascii="Times New Roman" w:hAnsi="Times New Roman" w:cs="Times New Roman"/>
                <w:color w:val="000000" w:themeColor="text1"/>
                <w:sz w:val="26"/>
                <w:szCs w:val="26"/>
                <w:lang w:val="vi-VN"/>
              </w:rPr>
            </w:pPr>
            <w:r w:rsidRPr="00586BCD">
              <w:rPr>
                <w:rFonts w:ascii="Times New Roman" w:hAnsi="Times New Roman" w:cs="Times New Roman"/>
                <w:color w:val="000000" w:themeColor="text1"/>
                <w:sz w:val="26"/>
                <w:szCs w:val="26"/>
              </w:rPr>
              <w:t xml:space="preserve">29. </w:t>
            </w:r>
            <w:r w:rsidR="00586BCD" w:rsidRPr="00586BCD">
              <w:rPr>
                <w:rFonts w:ascii="Times New Roman" w:hAnsi="Times New Roman" w:cs="Times New Roman"/>
                <w:color w:val="000000" w:themeColor="text1"/>
                <w:sz w:val="26"/>
                <w:szCs w:val="26"/>
                <w:lang w:val="vi-VN"/>
              </w:rPr>
              <w:t>D</w:t>
            </w:r>
          </w:p>
        </w:tc>
        <w:tc>
          <w:tcPr>
            <w:tcW w:w="2365" w:type="dxa"/>
            <w:vAlign w:val="center"/>
            <w:hideMark/>
          </w:tcPr>
          <w:p w14:paraId="2F57F061"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39. A</w:t>
            </w:r>
          </w:p>
        </w:tc>
      </w:tr>
      <w:tr w:rsidR="00414A3D" w:rsidRPr="00414A3D" w14:paraId="1992D4EB" w14:textId="77777777" w:rsidTr="00414A3D">
        <w:trPr>
          <w:tblCellSpacing w:w="15" w:type="dxa"/>
        </w:trPr>
        <w:tc>
          <w:tcPr>
            <w:tcW w:w="2077" w:type="dxa"/>
            <w:vAlign w:val="center"/>
            <w:hideMark/>
          </w:tcPr>
          <w:p w14:paraId="2A7D9422"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10. B</w:t>
            </w:r>
          </w:p>
        </w:tc>
        <w:tc>
          <w:tcPr>
            <w:tcW w:w="2379" w:type="dxa"/>
            <w:vAlign w:val="center"/>
            <w:hideMark/>
          </w:tcPr>
          <w:p w14:paraId="2EA89F6A"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20. A</w:t>
            </w:r>
          </w:p>
        </w:tc>
        <w:tc>
          <w:tcPr>
            <w:tcW w:w="2238" w:type="dxa"/>
            <w:vAlign w:val="center"/>
            <w:hideMark/>
          </w:tcPr>
          <w:p w14:paraId="15F86ECA" w14:textId="77777777" w:rsidR="006479CB" w:rsidRPr="00586BCD" w:rsidRDefault="006479CB" w:rsidP="008500D3">
            <w:pPr>
              <w:jc w:val="both"/>
              <w:rPr>
                <w:rFonts w:ascii="Times New Roman" w:hAnsi="Times New Roman" w:cs="Times New Roman"/>
                <w:color w:val="000000" w:themeColor="text1"/>
                <w:sz w:val="26"/>
                <w:szCs w:val="26"/>
              </w:rPr>
            </w:pPr>
            <w:r w:rsidRPr="00586BCD">
              <w:rPr>
                <w:rFonts w:ascii="Times New Roman" w:hAnsi="Times New Roman" w:cs="Times New Roman"/>
                <w:color w:val="000000" w:themeColor="text1"/>
                <w:sz w:val="26"/>
                <w:szCs w:val="26"/>
              </w:rPr>
              <w:t>30. C</w:t>
            </w:r>
          </w:p>
        </w:tc>
        <w:tc>
          <w:tcPr>
            <w:tcW w:w="2365" w:type="dxa"/>
            <w:vAlign w:val="center"/>
            <w:hideMark/>
          </w:tcPr>
          <w:p w14:paraId="76BF0795" w14:textId="63E39D25" w:rsidR="006479CB" w:rsidRPr="00586BCD" w:rsidRDefault="006479CB" w:rsidP="008500D3">
            <w:pPr>
              <w:jc w:val="both"/>
              <w:rPr>
                <w:rFonts w:ascii="Times New Roman" w:hAnsi="Times New Roman" w:cs="Times New Roman"/>
                <w:color w:val="000000" w:themeColor="text1"/>
                <w:sz w:val="26"/>
                <w:szCs w:val="26"/>
                <w:lang w:val="vi-VN"/>
              </w:rPr>
            </w:pPr>
            <w:r w:rsidRPr="00586BCD">
              <w:rPr>
                <w:rFonts w:ascii="Times New Roman" w:hAnsi="Times New Roman" w:cs="Times New Roman"/>
                <w:color w:val="000000" w:themeColor="text1"/>
                <w:sz w:val="26"/>
                <w:szCs w:val="26"/>
              </w:rPr>
              <w:t xml:space="preserve">40. </w:t>
            </w:r>
            <w:r w:rsidR="00586BCD" w:rsidRPr="00586BCD">
              <w:rPr>
                <w:rFonts w:ascii="Times New Roman" w:hAnsi="Times New Roman" w:cs="Times New Roman"/>
                <w:color w:val="000000" w:themeColor="text1"/>
                <w:sz w:val="26"/>
                <w:szCs w:val="26"/>
                <w:lang w:val="vi-VN"/>
              </w:rPr>
              <w:t>C</w:t>
            </w:r>
          </w:p>
        </w:tc>
      </w:tr>
    </w:tbl>
    <w:p w14:paraId="527BA99D" w14:textId="77777777" w:rsidR="00414A3D" w:rsidRDefault="006479CB" w:rsidP="008500D3">
      <w:pPr>
        <w:pStyle w:val="NormalWeb"/>
        <w:spacing w:before="0" w:beforeAutospacing="0" w:after="0" w:afterAutospacing="0"/>
        <w:jc w:val="both"/>
        <w:rPr>
          <w:b/>
          <w:bCs/>
          <w:color w:val="000000"/>
          <w:sz w:val="26"/>
          <w:szCs w:val="26"/>
        </w:rPr>
      </w:pPr>
      <w:r w:rsidRPr="00414A3D">
        <w:rPr>
          <w:b/>
          <w:bCs/>
          <w:color w:val="000000"/>
          <w:sz w:val="26"/>
          <w:szCs w:val="26"/>
        </w:rPr>
        <w:t xml:space="preserve"> </w:t>
      </w:r>
    </w:p>
    <w:p w14:paraId="62A6FF7E" w14:textId="2AF34A71" w:rsidR="00414A3D" w:rsidRPr="00414A3D" w:rsidRDefault="00414A3D" w:rsidP="008500D3">
      <w:pPr>
        <w:pStyle w:val="NormalWeb"/>
        <w:spacing w:before="0" w:beforeAutospacing="0" w:after="0" w:afterAutospacing="0"/>
        <w:jc w:val="both"/>
        <w:rPr>
          <w:b/>
          <w:bCs/>
          <w:color w:val="000000"/>
          <w:sz w:val="26"/>
          <w:szCs w:val="26"/>
          <w:lang w:val="vi-VN"/>
        </w:rPr>
      </w:pPr>
      <w:r w:rsidRPr="00414A3D">
        <w:rPr>
          <w:b/>
          <w:bCs/>
          <w:color w:val="000000"/>
          <w:sz w:val="26"/>
          <w:szCs w:val="26"/>
        </w:rPr>
        <w:t>II</w:t>
      </w:r>
      <w:r w:rsidRPr="00414A3D">
        <w:rPr>
          <w:b/>
          <w:bCs/>
          <w:color w:val="000000"/>
          <w:sz w:val="26"/>
          <w:szCs w:val="26"/>
          <w:lang w:val="vi-VN"/>
        </w:rPr>
        <w:t xml:space="preserve">. ĐÁP ÁN GIẢI THÍCH CHI TIẾT </w:t>
      </w:r>
    </w:p>
    <w:p w14:paraId="30FF0387" w14:textId="32758CCA" w:rsidR="006479CB" w:rsidRPr="00414A3D" w:rsidRDefault="006479CB" w:rsidP="008500D3">
      <w:pPr>
        <w:pStyle w:val="NormalWeb"/>
        <w:spacing w:before="0" w:beforeAutospacing="0" w:after="0" w:afterAutospacing="0"/>
        <w:jc w:val="both"/>
        <w:rPr>
          <w:b/>
          <w:bCs/>
          <w:color w:val="000000"/>
          <w:sz w:val="26"/>
          <w:szCs w:val="26"/>
        </w:rPr>
      </w:pPr>
      <w:r w:rsidRPr="00414A3D">
        <w:rPr>
          <w:b/>
          <w:bCs/>
          <w:color w:val="000000"/>
          <w:sz w:val="26"/>
          <w:szCs w:val="26"/>
        </w:rPr>
        <w:t>PHẦN I. ĐIỀN KHUYẾT (CÂU 1–6)</w:t>
      </w:r>
    </w:p>
    <w:p w14:paraId="6BC31764" w14:textId="193107C1" w:rsidR="008500D3" w:rsidRDefault="006479CB" w:rsidP="008500D3">
      <w:pPr>
        <w:pStyle w:val="NormalWeb"/>
        <w:spacing w:before="0" w:beforeAutospacing="0" w:after="0" w:afterAutospacing="0"/>
        <w:jc w:val="both"/>
        <w:rPr>
          <w:color w:val="000000"/>
          <w:sz w:val="26"/>
          <w:szCs w:val="26"/>
        </w:rPr>
      </w:pPr>
      <w:r w:rsidRPr="00414A3D">
        <w:rPr>
          <w:b/>
          <w:bCs/>
          <w:color w:val="000000"/>
          <w:sz w:val="26"/>
          <w:szCs w:val="26"/>
        </w:rPr>
        <w:t>Câu 1</w:t>
      </w:r>
      <w:r w:rsidRPr="00414A3D">
        <w:rPr>
          <w:color w:val="000000"/>
          <w:sz w:val="26"/>
          <w:szCs w:val="26"/>
        </w:rPr>
        <w:t xml:space="preserve">. Đáp án </w:t>
      </w:r>
      <w:r w:rsidR="00934189">
        <w:rPr>
          <w:color w:val="000000"/>
          <w:sz w:val="26"/>
          <w:szCs w:val="26"/>
          <w:lang w:val="vi-VN"/>
        </w:rPr>
        <w:t>A</w:t>
      </w:r>
      <w:r w:rsidRPr="00414A3D">
        <w:rPr>
          <w:color w:val="000000"/>
          <w:sz w:val="26"/>
          <w:szCs w:val="26"/>
        </w:rPr>
        <w:t xml:space="preserve">. </w:t>
      </w:r>
      <w:r w:rsidR="00934189">
        <w:rPr>
          <w:color w:val="000000"/>
          <w:sz w:val="26"/>
          <w:szCs w:val="26"/>
        </w:rPr>
        <w:t>and</w:t>
      </w:r>
      <w:r w:rsidRPr="00414A3D">
        <w:rPr>
          <w:color w:val="000000"/>
          <w:sz w:val="26"/>
          <w:szCs w:val="26"/>
        </w:rPr>
        <w:t xml:space="preserve"> </w:t>
      </w:r>
    </w:p>
    <w:p w14:paraId="423728CF" w14:textId="1599AB56"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Câu gốc: “Many companies make false environmental claims, (</w:t>
      </w:r>
      <w:proofErr w:type="gramStart"/>
      <w:r w:rsidRPr="00414A3D">
        <w:rPr>
          <w:color w:val="000000"/>
          <w:sz w:val="26"/>
          <w:szCs w:val="26"/>
        </w:rPr>
        <w:t>1)_</w:t>
      </w:r>
      <w:proofErr w:type="gramEnd"/>
      <w:r w:rsidRPr="00414A3D">
        <w:rPr>
          <w:color w:val="000000"/>
          <w:sz w:val="26"/>
          <w:szCs w:val="26"/>
        </w:rPr>
        <w:t>_____ deepfake technology makes this problem even worse.” Kiến thức kiểm tra là liên từ chỉ sự tương phản giữa hai mệnh đề độc lập. Mệnh đề thứ nhất nêu vấn đề (greenwashing), mệnh đề thứ hai nhấn mạnh mức độ nghiêm trọng hơn do deepfake gây ra. “</w:t>
      </w:r>
      <w:r w:rsidR="00934189">
        <w:rPr>
          <w:color w:val="000000"/>
          <w:sz w:val="26"/>
          <w:szCs w:val="26"/>
        </w:rPr>
        <w:t>and</w:t>
      </w:r>
      <w:r w:rsidRPr="00414A3D">
        <w:rPr>
          <w:color w:val="000000"/>
          <w:sz w:val="26"/>
          <w:szCs w:val="26"/>
        </w:rPr>
        <w:t xml:space="preserve">” thể hiện sự </w:t>
      </w:r>
      <w:r w:rsidR="00934189">
        <w:rPr>
          <w:color w:val="000000"/>
          <w:sz w:val="26"/>
          <w:szCs w:val="26"/>
        </w:rPr>
        <w:t>nhấn</w:t>
      </w:r>
      <w:r w:rsidR="00934189">
        <w:rPr>
          <w:color w:val="000000"/>
          <w:sz w:val="26"/>
          <w:szCs w:val="26"/>
          <w:lang w:val="vi-VN"/>
        </w:rPr>
        <w:t xml:space="preserve"> mạnh</w:t>
      </w:r>
      <w:r w:rsidRPr="00414A3D">
        <w:rPr>
          <w:color w:val="000000"/>
          <w:sz w:val="26"/>
          <w:szCs w:val="26"/>
        </w:rPr>
        <w:t>. “</w:t>
      </w:r>
      <w:r w:rsidR="00934189">
        <w:rPr>
          <w:color w:val="000000"/>
          <w:sz w:val="26"/>
          <w:szCs w:val="26"/>
        </w:rPr>
        <w:t>but</w:t>
      </w:r>
      <w:r w:rsidR="00934189">
        <w:rPr>
          <w:color w:val="000000"/>
          <w:sz w:val="26"/>
          <w:szCs w:val="26"/>
          <w:lang w:val="vi-VN"/>
        </w:rPr>
        <w:t>”</w:t>
      </w:r>
      <w:r w:rsidRPr="00414A3D">
        <w:rPr>
          <w:color w:val="000000"/>
          <w:sz w:val="26"/>
          <w:szCs w:val="26"/>
        </w:rPr>
        <w:t xml:space="preserve"> chỉ </w:t>
      </w:r>
      <w:r w:rsidR="00934189">
        <w:rPr>
          <w:color w:val="000000"/>
          <w:sz w:val="26"/>
          <w:szCs w:val="26"/>
        </w:rPr>
        <w:t>sự</w:t>
      </w:r>
      <w:r w:rsidR="00934189">
        <w:rPr>
          <w:color w:val="000000"/>
          <w:sz w:val="26"/>
          <w:szCs w:val="26"/>
          <w:lang w:val="vi-VN"/>
        </w:rPr>
        <w:t xml:space="preserve"> tương phản</w:t>
      </w:r>
      <w:r w:rsidRPr="00414A3D">
        <w:rPr>
          <w:color w:val="000000"/>
          <w:sz w:val="26"/>
          <w:szCs w:val="26"/>
        </w:rPr>
        <w:t xml:space="preserve">, không thể hiện sắc thái tăng mức độ. “So” diễn tả kết quả, không phù hợp vì không phải hệ quả trực tiếp. “Nor” dùng trong cấu trúc phủ định, sai hoàn toàn. Dịch: Nhiều công ty đưa ra tuyên bố môi trường sai lệch, </w:t>
      </w:r>
      <w:r w:rsidR="00934189">
        <w:rPr>
          <w:color w:val="000000"/>
          <w:sz w:val="26"/>
          <w:szCs w:val="26"/>
        </w:rPr>
        <w:t>và</w:t>
      </w:r>
      <w:r w:rsidR="00934189">
        <w:rPr>
          <w:color w:val="000000"/>
          <w:sz w:val="26"/>
          <w:szCs w:val="26"/>
          <w:lang w:val="vi-VN"/>
        </w:rPr>
        <w:t xml:space="preserve"> </w:t>
      </w:r>
      <w:r w:rsidRPr="00414A3D">
        <w:rPr>
          <w:color w:val="000000"/>
          <w:sz w:val="26"/>
          <w:szCs w:val="26"/>
        </w:rPr>
        <w:t>công nghệ deepfake khiến vấn đề này còn tệ hơn.</w:t>
      </w:r>
    </w:p>
    <w:p w14:paraId="64BFBD7C" w14:textId="77777777" w:rsidR="008500D3" w:rsidRDefault="006479CB" w:rsidP="008500D3">
      <w:pPr>
        <w:pStyle w:val="NormalWeb"/>
        <w:spacing w:before="0" w:beforeAutospacing="0" w:after="0" w:afterAutospacing="0"/>
        <w:jc w:val="both"/>
        <w:rPr>
          <w:color w:val="000000"/>
          <w:sz w:val="26"/>
          <w:szCs w:val="26"/>
        </w:rPr>
      </w:pPr>
      <w:r w:rsidRPr="00414A3D">
        <w:rPr>
          <w:b/>
          <w:bCs/>
          <w:color w:val="000000"/>
          <w:sz w:val="26"/>
          <w:szCs w:val="26"/>
        </w:rPr>
        <w:t>Câu 2</w:t>
      </w:r>
      <w:r w:rsidRPr="00414A3D">
        <w:rPr>
          <w:color w:val="000000"/>
          <w:sz w:val="26"/>
          <w:szCs w:val="26"/>
        </w:rPr>
        <w:t xml:space="preserve">. Đáp án B. others. </w:t>
      </w:r>
    </w:p>
    <w:p w14:paraId="59257413" w14:textId="36653C1C"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Câu: “Over half of business leaders admit to greenwashing, while (2) ______ continue to spread fake green messages…” Kiến thức: đại từ bất định thay thế cho danh từ số nhiều đã nhắc đến. “Others” thay thế cho “business leaders” còn lại. “The others” dùng khi xác định toàn bộ phần còn lại của một nhóm cụ thể, ở đây không có tính xác định rõ. “Other” phải đi kèm danh từ. “Another” là số ít. Dịch: Hơn một nửa lãnh đạo doanh nghiệp thừa nhận greenwashing, trong khi những người khác vẫn tiếp tục lan truyền thông điệp xanh giả mạo.</w:t>
      </w:r>
    </w:p>
    <w:p w14:paraId="4ECDF0EF" w14:textId="77777777" w:rsidR="008500D3" w:rsidRDefault="006479CB" w:rsidP="008500D3">
      <w:pPr>
        <w:pStyle w:val="NormalWeb"/>
        <w:spacing w:before="0" w:beforeAutospacing="0" w:after="0" w:afterAutospacing="0"/>
        <w:jc w:val="both"/>
        <w:rPr>
          <w:color w:val="000000"/>
          <w:sz w:val="26"/>
          <w:szCs w:val="26"/>
        </w:rPr>
      </w:pPr>
      <w:r w:rsidRPr="00414A3D">
        <w:rPr>
          <w:b/>
          <w:bCs/>
          <w:color w:val="000000"/>
          <w:sz w:val="26"/>
          <w:szCs w:val="26"/>
        </w:rPr>
        <w:t>Câu 3</w:t>
      </w:r>
      <w:r w:rsidRPr="00414A3D">
        <w:rPr>
          <w:color w:val="000000"/>
          <w:sz w:val="26"/>
          <w:szCs w:val="26"/>
        </w:rPr>
        <w:t xml:space="preserve">. Đáp án B. of. </w:t>
      </w:r>
    </w:p>
    <w:p w14:paraId="0CE2E5CE" w14:textId="2AD52A8B"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Cụm cố định “grow out of control” nghĩa là vượt khỏi tầm kiểm soát. Các giới từ with, for, to không tạo thành thành ngữ đúng. Dịch: Sự lừa dối kỹ thuật số nguy hiểm này đang vượt khỏi tầm kiểm soát.</w:t>
      </w:r>
    </w:p>
    <w:p w14:paraId="30530D86" w14:textId="77777777" w:rsidR="008500D3" w:rsidRDefault="006479CB" w:rsidP="008500D3">
      <w:pPr>
        <w:pStyle w:val="NormalWeb"/>
        <w:spacing w:before="0" w:beforeAutospacing="0" w:after="0" w:afterAutospacing="0"/>
        <w:jc w:val="both"/>
        <w:rPr>
          <w:color w:val="000000"/>
          <w:sz w:val="26"/>
          <w:szCs w:val="26"/>
        </w:rPr>
      </w:pPr>
      <w:r w:rsidRPr="00414A3D">
        <w:rPr>
          <w:b/>
          <w:bCs/>
          <w:color w:val="000000"/>
          <w:sz w:val="26"/>
          <w:szCs w:val="26"/>
        </w:rPr>
        <w:t>Câu 4</w:t>
      </w:r>
      <w:r w:rsidRPr="00414A3D">
        <w:rPr>
          <w:color w:val="000000"/>
          <w:sz w:val="26"/>
          <w:szCs w:val="26"/>
        </w:rPr>
        <w:t xml:space="preserve">. Đáp án C. treaties. </w:t>
      </w:r>
    </w:p>
    <w:p w14:paraId="7796CEB3" w14:textId="4DA0E3E1"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Câu: “Strong AI (4) ______ must be signed between nations…” Kiến thức từ vựng pháp lý. “Treaties” là hiệp ước chính thức giữa các quốc gia, thường được “signed”. “Accords” và “pacts” có thể là thỏa thuận nhưng mức độ trang trọng thấp hơn. “Covenants” thường mang sắc thái đạo đức hoặc tôn giáo. Dịch: Những hiệp ước AI mạnh mẽ cần được ký kết giữa các quốc gia.</w:t>
      </w:r>
    </w:p>
    <w:p w14:paraId="4CEED9DC" w14:textId="77777777" w:rsidR="008500D3" w:rsidRDefault="006479CB" w:rsidP="008500D3">
      <w:pPr>
        <w:pStyle w:val="NormalWeb"/>
        <w:spacing w:before="0" w:beforeAutospacing="0" w:after="0" w:afterAutospacing="0"/>
        <w:jc w:val="both"/>
        <w:rPr>
          <w:color w:val="000000"/>
          <w:sz w:val="26"/>
          <w:szCs w:val="26"/>
        </w:rPr>
      </w:pPr>
      <w:r w:rsidRPr="00414A3D">
        <w:rPr>
          <w:b/>
          <w:bCs/>
          <w:color w:val="000000"/>
          <w:sz w:val="26"/>
          <w:szCs w:val="26"/>
        </w:rPr>
        <w:t>Câu 5</w:t>
      </w:r>
      <w:r w:rsidRPr="00414A3D">
        <w:rPr>
          <w:color w:val="000000"/>
          <w:sz w:val="26"/>
          <w:szCs w:val="26"/>
        </w:rPr>
        <w:t xml:space="preserve">. Đáp án D. take. </w:t>
      </w:r>
    </w:p>
    <w:p w14:paraId="6F849213" w14:textId="7D3A9EE6"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lastRenderedPageBreak/>
        <w:t>Collocation chuẩn là “take measures”. “Do/put/make measures” đều sai cụm cố định. Dịch: Chính phủ nên thực hiện các biện pháp trừng phạt.</w:t>
      </w:r>
    </w:p>
    <w:p w14:paraId="6E8C41BF" w14:textId="77777777" w:rsidR="008500D3" w:rsidRDefault="006479CB" w:rsidP="008500D3">
      <w:pPr>
        <w:pStyle w:val="NormalWeb"/>
        <w:spacing w:before="0" w:beforeAutospacing="0" w:after="0" w:afterAutospacing="0"/>
        <w:jc w:val="both"/>
        <w:rPr>
          <w:color w:val="000000"/>
          <w:sz w:val="26"/>
          <w:szCs w:val="26"/>
        </w:rPr>
      </w:pPr>
      <w:r w:rsidRPr="00414A3D">
        <w:rPr>
          <w:b/>
          <w:bCs/>
          <w:color w:val="000000"/>
          <w:sz w:val="26"/>
          <w:szCs w:val="26"/>
        </w:rPr>
        <w:t>Câu 6</w:t>
      </w:r>
      <w:r w:rsidRPr="00414A3D">
        <w:rPr>
          <w:color w:val="000000"/>
          <w:sz w:val="26"/>
          <w:szCs w:val="26"/>
        </w:rPr>
        <w:t>. Đáp án D. effective government regulation.</w:t>
      </w:r>
    </w:p>
    <w:p w14:paraId="4BE4D637" w14:textId="0228B3F4"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 xml:space="preserve"> Kiến thức: trật tự tính từ. “Effective” (chất lượng) + “government” (lĩnh vực/nguồn gốc) + “regulation” (danh từ trung tâm). Các phương án khác đảo trật tự sai. Dịch: Chúng ta cần các quy định chính phủ hiệu quả.</w:t>
      </w:r>
    </w:p>
    <w:p w14:paraId="24FAEACD" w14:textId="77777777" w:rsidR="006479CB" w:rsidRPr="00414A3D" w:rsidRDefault="006479CB" w:rsidP="008500D3">
      <w:pPr>
        <w:pStyle w:val="NormalWeb"/>
        <w:spacing w:before="0" w:beforeAutospacing="0" w:after="0" w:afterAutospacing="0"/>
        <w:jc w:val="both"/>
        <w:rPr>
          <w:color w:val="000000"/>
          <w:sz w:val="26"/>
          <w:szCs w:val="26"/>
        </w:rPr>
      </w:pPr>
      <w:r w:rsidRPr="00414A3D">
        <w:rPr>
          <w:b/>
          <w:bCs/>
          <w:color w:val="000000"/>
          <w:sz w:val="26"/>
          <w:szCs w:val="26"/>
        </w:rPr>
        <w:t>PHẦN II. ĐIỀN KHUYẾT QUẢNG CÁO (7–12</w:t>
      </w:r>
      <w:r w:rsidRPr="00414A3D">
        <w:rPr>
          <w:color w:val="000000"/>
          <w:sz w:val="26"/>
          <w:szCs w:val="26"/>
        </w:rPr>
        <w:t>)</w:t>
      </w:r>
    </w:p>
    <w:p w14:paraId="7E711018" w14:textId="77777777" w:rsidR="008500D3" w:rsidRDefault="006479CB" w:rsidP="008500D3">
      <w:pPr>
        <w:pStyle w:val="NormalWeb"/>
        <w:spacing w:before="0" w:beforeAutospacing="0" w:after="0" w:afterAutospacing="0"/>
        <w:jc w:val="both"/>
        <w:rPr>
          <w:color w:val="000000"/>
          <w:sz w:val="26"/>
          <w:szCs w:val="26"/>
        </w:rPr>
      </w:pPr>
      <w:r w:rsidRPr="00414A3D">
        <w:rPr>
          <w:b/>
          <w:bCs/>
          <w:color w:val="000000"/>
          <w:sz w:val="26"/>
          <w:szCs w:val="26"/>
        </w:rPr>
        <w:t>Câu 7</w:t>
      </w:r>
      <w:r w:rsidRPr="00414A3D">
        <w:rPr>
          <w:color w:val="000000"/>
          <w:sz w:val="26"/>
          <w:szCs w:val="26"/>
        </w:rPr>
        <w:t xml:space="preserve">. Đáp án D. number. </w:t>
      </w:r>
    </w:p>
    <w:p w14:paraId="490E86C0" w14:textId="15C33FBE"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Cấu trúc “A number of + N số nhiều + V số nhiều”. Young people là danh từ đếm được số nhiều nên phải dùng number. Any, each, much đều sai cấu trúc. Dịch: Một số lượng lớn thanh thiếu niên…</w:t>
      </w:r>
    </w:p>
    <w:p w14:paraId="17BE87A7"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8</w:t>
      </w:r>
      <w:r w:rsidRPr="00414A3D">
        <w:rPr>
          <w:color w:val="000000"/>
          <w:sz w:val="26"/>
          <w:szCs w:val="26"/>
        </w:rPr>
        <w:t xml:space="preserve">. Đáp án A. misuse. </w:t>
      </w:r>
    </w:p>
    <w:p w14:paraId="4D544A24" w14:textId="52837223"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“Misuse substances” = lạm dụng chất kích thích. “Misapply” là áp dụng sai, “mishandle” là xử lý sai, “misbehave” là cư xử sai → đều không phù hợp với “substances”.</w:t>
      </w:r>
    </w:p>
    <w:p w14:paraId="197204EF"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9.</w:t>
      </w:r>
      <w:r w:rsidRPr="00414A3D">
        <w:rPr>
          <w:color w:val="000000"/>
          <w:sz w:val="26"/>
          <w:szCs w:val="26"/>
        </w:rPr>
        <w:t xml:space="preserve"> Đáp án B. reach out for. </w:t>
      </w:r>
    </w:p>
    <w:p w14:paraId="35AD317A" w14:textId="0366CA78"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“Reach out for support” nghĩa là tìm kiếm sự hỗ trợ. “Hunt about for” và “search around for” thường dùng cho tìm vật. “Look out for” nghĩa là coi chừng.</w:t>
      </w:r>
    </w:p>
    <w:p w14:paraId="54DD3BB8"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10.</w:t>
      </w:r>
      <w:r w:rsidRPr="00414A3D">
        <w:rPr>
          <w:color w:val="000000"/>
          <w:sz w:val="26"/>
          <w:szCs w:val="26"/>
        </w:rPr>
        <w:t xml:space="preserve"> Đáp án B. </w:t>
      </w:r>
    </w:p>
    <w:p w14:paraId="504FEC76" w14:textId="46340629" w:rsidR="006479CB" w:rsidRPr="00414A3D" w:rsidRDefault="006479CB" w:rsidP="008500D3">
      <w:pPr>
        <w:pStyle w:val="NormalWeb"/>
        <w:spacing w:before="0" w:beforeAutospacing="0" w:after="0" w:afterAutospacing="0"/>
        <w:jc w:val="both"/>
        <w:rPr>
          <w:color w:val="000000"/>
          <w:sz w:val="26"/>
          <w:szCs w:val="26"/>
        </w:rPr>
      </w:pPr>
      <w:proofErr w:type="gramStart"/>
      <w:r w:rsidRPr="00414A3D">
        <w:rPr>
          <w:color w:val="000000"/>
          <w:sz w:val="26"/>
          <w:szCs w:val="26"/>
        </w:rPr>
        <w:t>who.</w:t>
      </w:r>
      <w:proofErr w:type="gramEnd"/>
      <w:r w:rsidRPr="00414A3D">
        <w:rPr>
          <w:color w:val="000000"/>
          <w:sz w:val="26"/>
          <w:szCs w:val="26"/>
        </w:rPr>
        <w:t xml:space="preserve"> “Counselors” là người, đại từ quan hệ làm chủ ngữ nên dùng “who”. “Which” chỉ vật. “Whom” là tân ngữ. “Whose” chỉ sở hữu.</w:t>
      </w:r>
    </w:p>
    <w:p w14:paraId="252F4E39"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11.</w:t>
      </w:r>
      <w:r w:rsidRPr="00414A3D">
        <w:rPr>
          <w:color w:val="000000"/>
          <w:sz w:val="26"/>
          <w:szCs w:val="26"/>
        </w:rPr>
        <w:t xml:space="preserve"> Đáp án B. incorporating. Câu đầy đủ là “Our youth-centered approach, which incorporates real voices…” Rút gọn mệnh đề quan hệ thành “incorporating”. Các phương án khác sai thì hoặc sai hòa hợp.</w:t>
      </w:r>
    </w:p>
    <w:p w14:paraId="22D8B501"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12</w:t>
      </w:r>
      <w:r w:rsidRPr="00414A3D">
        <w:rPr>
          <w:color w:val="000000"/>
          <w:sz w:val="26"/>
          <w:szCs w:val="26"/>
        </w:rPr>
        <w:t>. Đáp án B. ethical. “Ethical practice” là cụm danh từ đúng. “Ethically” là trạng từ. “Ethics” là danh từ. “Ethicize” hầu như không dùng.</w:t>
      </w:r>
    </w:p>
    <w:p w14:paraId="6EA4A819" w14:textId="77777777" w:rsidR="006479CB" w:rsidRPr="008500D3" w:rsidRDefault="006479CB" w:rsidP="008500D3">
      <w:pPr>
        <w:pStyle w:val="NormalWeb"/>
        <w:spacing w:before="0" w:beforeAutospacing="0" w:after="0" w:afterAutospacing="0"/>
        <w:jc w:val="both"/>
        <w:rPr>
          <w:b/>
          <w:bCs/>
          <w:color w:val="000000"/>
          <w:sz w:val="26"/>
          <w:szCs w:val="26"/>
        </w:rPr>
      </w:pPr>
      <w:r w:rsidRPr="008500D3">
        <w:rPr>
          <w:b/>
          <w:bCs/>
          <w:color w:val="000000"/>
          <w:sz w:val="26"/>
          <w:szCs w:val="26"/>
        </w:rPr>
        <w:t>PHẦN III. ĐỌC HIỂU COPYCAT CRIME (13–22)</w:t>
      </w:r>
    </w:p>
    <w:p w14:paraId="3DD1C4E3" w14:textId="77777777"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Đoạn 1 định nghĩa copycat crime và mối liên hệ với truyền thông. Đoạn 2 nói về cách truyền thông giật gân ảnh hưởng hành vi. Đoạn 3 nêu nhiều yếu tố tác động. Đoạn 4 đưa giải pháp truyền thông có trách nhiệm.</w:t>
      </w:r>
    </w:p>
    <w:p w14:paraId="74CA329D"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13</w:t>
      </w:r>
      <w:r w:rsidRPr="00414A3D">
        <w:rPr>
          <w:color w:val="000000"/>
          <w:sz w:val="26"/>
          <w:szCs w:val="26"/>
        </w:rPr>
        <w:t xml:space="preserve">. Đáp án D. duplicate. </w:t>
      </w:r>
    </w:p>
    <w:p w14:paraId="337B1168" w14:textId="4648E01A"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Định vị đoạn 1: “replicate what they have witnessed.” “Replicate” nghĩa là sao chép. Các phương án khác không mang nghĩa bắt chước.</w:t>
      </w:r>
    </w:p>
    <w:p w14:paraId="290DB9FC"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14.</w:t>
      </w:r>
      <w:r w:rsidRPr="00414A3D">
        <w:rPr>
          <w:color w:val="000000"/>
          <w:sz w:val="26"/>
          <w:szCs w:val="26"/>
        </w:rPr>
        <w:t xml:space="preserve"> Đáp án C. </w:t>
      </w:r>
    </w:p>
    <w:p w14:paraId="5FA7457F" w14:textId="77777777" w:rsidR="008500D3" w:rsidRDefault="006479CB" w:rsidP="008500D3">
      <w:pPr>
        <w:pStyle w:val="NormalWeb"/>
        <w:spacing w:before="0" w:beforeAutospacing="0" w:after="0" w:afterAutospacing="0"/>
        <w:jc w:val="both"/>
        <w:rPr>
          <w:color w:val="000000"/>
          <w:sz w:val="26"/>
          <w:szCs w:val="26"/>
        </w:rPr>
      </w:pPr>
      <w:r w:rsidRPr="00414A3D">
        <w:rPr>
          <w:color w:val="000000"/>
          <w:sz w:val="26"/>
          <w:szCs w:val="26"/>
        </w:rPr>
        <w:t xml:space="preserve">Đây là câu NOT MENTION. </w:t>
      </w:r>
    </w:p>
    <w:p w14:paraId="44D20E39" w14:textId="77777777" w:rsidR="008500D3" w:rsidRDefault="006479CB" w:rsidP="008500D3">
      <w:pPr>
        <w:pStyle w:val="NormalWeb"/>
        <w:spacing w:before="0" w:beforeAutospacing="0" w:after="0" w:afterAutospacing="0"/>
        <w:jc w:val="both"/>
        <w:rPr>
          <w:color w:val="000000"/>
          <w:sz w:val="26"/>
          <w:szCs w:val="26"/>
        </w:rPr>
      </w:pPr>
      <w:r w:rsidRPr="00414A3D">
        <w:rPr>
          <w:color w:val="000000"/>
          <w:sz w:val="26"/>
          <w:szCs w:val="26"/>
        </w:rPr>
        <w:t xml:space="preserve">A được nhắc ở đoạn 2 về high-profile crimes. </w:t>
      </w:r>
    </w:p>
    <w:p w14:paraId="308EA12D" w14:textId="77777777" w:rsidR="008500D3" w:rsidRDefault="006479CB" w:rsidP="008500D3">
      <w:pPr>
        <w:pStyle w:val="NormalWeb"/>
        <w:spacing w:before="0" w:beforeAutospacing="0" w:after="0" w:afterAutospacing="0"/>
        <w:jc w:val="both"/>
        <w:rPr>
          <w:color w:val="000000"/>
          <w:sz w:val="26"/>
          <w:szCs w:val="26"/>
        </w:rPr>
      </w:pPr>
      <w:r w:rsidRPr="00414A3D">
        <w:rPr>
          <w:color w:val="000000"/>
          <w:sz w:val="26"/>
          <w:szCs w:val="26"/>
        </w:rPr>
        <w:t xml:space="preserve">B được nhắc khi nói media presentation shapes conduct. </w:t>
      </w:r>
    </w:p>
    <w:p w14:paraId="13578D90" w14:textId="49788B8E"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D được nhắc ở đoạn 3 về digital platforms. Không có thông tin về hình phạt pháp lý nên C đúng.</w:t>
      </w:r>
    </w:p>
    <w:p w14:paraId="63541E5C"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15</w:t>
      </w:r>
      <w:r w:rsidRPr="00414A3D">
        <w:rPr>
          <w:color w:val="000000"/>
          <w:sz w:val="26"/>
          <w:szCs w:val="26"/>
        </w:rPr>
        <w:t xml:space="preserve">. Đáp án A [II]. </w:t>
      </w:r>
    </w:p>
    <w:p w14:paraId="20DE8B6E" w14:textId="6ACA05F9"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Câu thêm nói về cách truyền thông đưa tin ảnh hưởng nhận thức. Nó phù hợp ngay sau câu mở đoạn 2: “Research indicates that media presentation significantly shapes…” nên đặt ở vị trí [II].</w:t>
      </w:r>
    </w:p>
    <w:p w14:paraId="65BC6C3F"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16</w:t>
      </w:r>
      <w:r w:rsidRPr="00414A3D">
        <w:rPr>
          <w:color w:val="000000"/>
          <w:sz w:val="26"/>
          <w:szCs w:val="26"/>
        </w:rPr>
        <w:t xml:space="preserve">. Đáp án C. factual. “Sensational language” nghĩa là giật gân. </w:t>
      </w:r>
    </w:p>
    <w:p w14:paraId="1497C4B1" w14:textId="2D1DA7D5"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Trái nghĩa là factual (dựa trên sự thật). Các phương án còn lại gần nghĩa với sensational.</w:t>
      </w:r>
    </w:p>
    <w:p w14:paraId="52D614A3"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17</w:t>
      </w:r>
      <w:r w:rsidRPr="00414A3D">
        <w:rPr>
          <w:color w:val="000000"/>
          <w:sz w:val="26"/>
          <w:szCs w:val="26"/>
        </w:rPr>
        <w:t xml:space="preserve">. Đáp án D. </w:t>
      </w:r>
    </w:p>
    <w:p w14:paraId="1D6189F4" w14:textId="08918CE0"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Tóm tắt đoạn 3. Đoạn này liệt kê nhiều yếu tố: media attention, personal similarities, psychological condition, digital access. D bao quát đầy đủ. Các phương án A, B, C đều tuyệt đối hóa một yếu tố nên sai.</w:t>
      </w:r>
    </w:p>
    <w:p w14:paraId="41F60C57"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18</w:t>
      </w:r>
      <w:r w:rsidRPr="00414A3D">
        <w:rPr>
          <w:color w:val="000000"/>
          <w:sz w:val="26"/>
          <w:szCs w:val="26"/>
        </w:rPr>
        <w:t>. Đáp án C. “their responsibility” trong câu “helps authorities and journalists recognize their responsibility…” → “their” chỉ authorities and journalists.</w:t>
      </w:r>
    </w:p>
    <w:p w14:paraId="0405DDDD"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19.</w:t>
      </w:r>
      <w:r w:rsidRPr="00414A3D">
        <w:rPr>
          <w:color w:val="000000"/>
          <w:sz w:val="26"/>
          <w:szCs w:val="26"/>
        </w:rPr>
        <w:t xml:space="preserve"> Đáp án C. Best paraphrase. </w:t>
      </w:r>
    </w:p>
    <w:p w14:paraId="17443003" w14:textId="79E291F2"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lastRenderedPageBreak/>
        <w:t>Câu gốc: giảm chi tiết không cần thiết và tránh kể chuyện giật gân có thể giảm đáng kể tội phạm bắt chước. Phương án C diễn đạt đúng mức độ “substantially”. A quá cực đoan. B giảm mức độ. D thêm nội dung không có.</w:t>
      </w:r>
    </w:p>
    <w:p w14:paraId="28397545"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20.</w:t>
      </w:r>
      <w:r w:rsidRPr="00414A3D">
        <w:rPr>
          <w:color w:val="000000"/>
          <w:sz w:val="26"/>
          <w:szCs w:val="26"/>
        </w:rPr>
        <w:t xml:space="preserve"> Đáp án A. TRUE question. </w:t>
      </w:r>
    </w:p>
    <w:p w14:paraId="2DF2A4BA" w14:textId="701D1EF4"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Định vị đoạn 3: ba yếu tố “media attention, personal similarities, psychological condition all contribute significantly.” B, C, D trái nội dung.</w:t>
      </w:r>
    </w:p>
    <w:p w14:paraId="2F176482"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21</w:t>
      </w:r>
      <w:r w:rsidRPr="00414A3D">
        <w:rPr>
          <w:color w:val="000000"/>
          <w:sz w:val="26"/>
          <w:szCs w:val="26"/>
        </w:rPr>
        <w:t xml:space="preserve">. Đáp án B. Inference. </w:t>
      </w:r>
    </w:p>
    <w:p w14:paraId="50A651E8" w14:textId="3F54B102"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Định vị đoạn 3: “easy access through digital platforms increases opportunities…” Suy ra internet làm việc tiếp cận thông tin dễ hơn. A sai vì không chỉ psychological condition. C sai vì bài nói unintentionally. D sai vì “always” tuyệt đối hóa.</w:t>
      </w:r>
    </w:p>
    <w:p w14:paraId="187632B3"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22</w:t>
      </w:r>
      <w:r w:rsidRPr="00414A3D">
        <w:rPr>
          <w:color w:val="000000"/>
          <w:sz w:val="26"/>
          <w:szCs w:val="26"/>
        </w:rPr>
        <w:t xml:space="preserve">. Đáp án D. Overall summary. </w:t>
      </w:r>
    </w:p>
    <w:p w14:paraId="17A0FF0F" w14:textId="2F778D58"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Bài nhấn mạnh nhiều yếu tố và vai trò báo chí có trách nhiệm. D bao quát đầy đủ. Các phương án khác thiếu hoặc thiên lệch.</w:t>
      </w:r>
    </w:p>
    <w:p w14:paraId="1665AAC2" w14:textId="77777777" w:rsidR="006479CB" w:rsidRPr="008500D3" w:rsidRDefault="006479CB" w:rsidP="008500D3">
      <w:pPr>
        <w:pStyle w:val="NormalWeb"/>
        <w:spacing w:before="0" w:beforeAutospacing="0" w:after="0" w:afterAutospacing="0"/>
        <w:jc w:val="both"/>
        <w:rPr>
          <w:b/>
          <w:bCs/>
          <w:color w:val="000000"/>
          <w:sz w:val="26"/>
          <w:szCs w:val="26"/>
        </w:rPr>
      </w:pPr>
      <w:r w:rsidRPr="008500D3">
        <w:rPr>
          <w:b/>
          <w:bCs/>
          <w:color w:val="000000"/>
          <w:sz w:val="26"/>
          <w:szCs w:val="26"/>
        </w:rPr>
        <w:t>PHẦN IV. SẮP XẾP CÂU (23–27)</w:t>
      </w:r>
    </w:p>
    <w:p w14:paraId="555492D1"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23.</w:t>
      </w:r>
      <w:r w:rsidRPr="00414A3D">
        <w:rPr>
          <w:color w:val="000000"/>
          <w:sz w:val="26"/>
          <w:szCs w:val="26"/>
        </w:rPr>
        <w:t xml:space="preserve"> Đáp án A (c-a-b-e-d). c là câu chủ đề về suburbs growing. a giải thích lý do. b dùng “In contrast” nên phải theo sau a. e dùng “As a result” chỉ kết quả. d là ví dụ cụ thể về environmental issues.</w:t>
      </w:r>
    </w:p>
    <w:p w14:paraId="1C5EF830" w14:textId="77777777" w:rsidR="00F616EF" w:rsidRPr="00F616EF" w:rsidRDefault="006479CB" w:rsidP="00F616EF">
      <w:pPr>
        <w:jc w:val="both"/>
        <w:rPr>
          <w:rFonts w:ascii="Times New Roman" w:hAnsi="Times New Roman" w:cs="Times New Roman"/>
          <w:color w:val="000000"/>
          <w:sz w:val="26"/>
          <w:szCs w:val="26"/>
        </w:rPr>
      </w:pPr>
      <w:r w:rsidRPr="00F616EF">
        <w:rPr>
          <w:rFonts w:ascii="Times New Roman" w:hAnsi="Times New Roman" w:cs="Times New Roman"/>
          <w:b/>
          <w:bCs/>
          <w:color w:val="000000"/>
          <w:sz w:val="26"/>
          <w:szCs w:val="26"/>
        </w:rPr>
        <w:t>Câu 24</w:t>
      </w:r>
      <w:r w:rsidRPr="00F616EF">
        <w:rPr>
          <w:rFonts w:ascii="Times New Roman" w:hAnsi="Times New Roman" w:cs="Times New Roman"/>
          <w:color w:val="000000"/>
          <w:sz w:val="26"/>
          <w:szCs w:val="26"/>
        </w:rPr>
        <w:t xml:space="preserve">. </w:t>
      </w:r>
      <w:r w:rsidR="00F616EF" w:rsidRPr="00F616EF">
        <w:rPr>
          <w:rFonts w:ascii="Times New Roman" w:hAnsi="Times New Roman" w:cs="Times New Roman"/>
          <w:color w:val="000000"/>
          <w:sz w:val="26"/>
          <w:szCs w:val="26"/>
        </w:rPr>
        <w:t>Đáp án đúng: D. c – a – d – e – b</w:t>
      </w:r>
    </w:p>
    <w:p w14:paraId="28913A90" w14:textId="5F089DD0" w:rsidR="006479CB" w:rsidRPr="00F616EF" w:rsidRDefault="00F616EF" w:rsidP="00F616EF">
      <w:pPr>
        <w:jc w:val="both"/>
        <w:rPr>
          <w:rFonts w:ascii="Times New Roman" w:hAnsi="Times New Roman" w:cs="Times New Roman"/>
          <w:sz w:val="26"/>
          <w:szCs w:val="26"/>
          <w:lang w:val="en-US"/>
        </w:rPr>
      </w:pPr>
      <w:r w:rsidRPr="00F616EF">
        <w:rPr>
          <w:rFonts w:ascii="Times New Roman" w:hAnsi="Times New Roman" w:cs="Times New Roman"/>
          <w:color w:val="000000"/>
          <w:sz w:val="26"/>
          <w:szCs w:val="26"/>
        </w:rPr>
        <w:t>Giới thiệu vấn đề (c)</w:t>
      </w:r>
      <w:r w:rsidRPr="00F616EF">
        <w:rPr>
          <w:rFonts w:ascii="Times New Roman" w:hAnsi="Times New Roman" w:cs="Times New Roman"/>
          <w:color w:val="000000"/>
          <w:sz w:val="26"/>
          <w:szCs w:val="26"/>
          <w:lang w:val="vi-VN"/>
        </w:rPr>
        <w:t xml:space="preserve"> </w:t>
      </w:r>
      <w:r w:rsidRPr="00F616EF">
        <w:rPr>
          <w:rFonts w:ascii="Times New Roman" w:hAnsi="Times New Roman" w:cs="Times New Roman"/>
          <w:color w:val="000000"/>
          <w:sz w:val="26"/>
          <w:szCs w:val="26"/>
        </w:rPr>
        <w:t>Giải thích nguyên nhân (a)</w:t>
      </w:r>
      <w:r w:rsidRPr="00F616EF">
        <w:rPr>
          <w:rFonts w:ascii="Times New Roman" w:hAnsi="Times New Roman" w:cs="Times New Roman"/>
          <w:color w:val="000000"/>
          <w:sz w:val="26"/>
          <w:szCs w:val="26"/>
          <w:lang w:val="vi-VN"/>
        </w:rPr>
        <w:t xml:space="preserve"> </w:t>
      </w:r>
      <w:r w:rsidRPr="00F616EF">
        <w:rPr>
          <w:rFonts w:ascii="Times New Roman" w:hAnsi="Times New Roman" w:cs="Times New Roman"/>
          <w:color w:val="000000"/>
          <w:sz w:val="26"/>
          <w:szCs w:val="26"/>
        </w:rPr>
        <w:t>Nêu hậu quả (d)</w:t>
      </w:r>
      <w:r w:rsidRPr="00F616EF">
        <w:rPr>
          <w:rFonts w:ascii="Times New Roman" w:hAnsi="Times New Roman" w:cs="Times New Roman"/>
          <w:color w:val="000000"/>
          <w:sz w:val="26"/>
          <w:szCs w:val="26"/>
          <w:lang w:val="vi-VN"/>
        </w:rPr>
        <w:t xml:space="preserve"> </w:t>
      </w:r>
      <w:r w:rsidRPr="00F616EF">
        <w:rPr>
          <w:rFonts w:ascii="Times New Roman" w:hAnsi="Times New Roman" w:cs="Times New Roman"/>
          <w:color w:val="000000"/>
          <w:sz w:val="26"/>
          <w:szCs w:val="26"/>
        </w:rPr>
        <w:t>Bổ sung yếu tố tài chính (e)Đưa ra kết luận/giải pháp (b)</w:t>
      </w:r>
    </w:p>
    <w:p w14:paraId="66806999"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25.</w:t>
      </w:r>
      <w:r w:rsidRPr="00414A3D">
        <w:rPr>
          <w:color w:val="000000"/>
          <w:sz w:val="26"/>
          <w:szCs w:val="26"/>
        </w:rPr>
        <w:t xml:space="preserve"> Đáp án B (c-a-e-b-d). Maria nêu quan điểm (c), David phản biện (a), Maria nêu khó khăn (e), David đề xuất giải pháp (b), Maria đồng ý (d).</w:t>
      </w:r>
      <w:bookmarkStart w:id="1" w:name="_GoBack"/>
      <w:bookmarkEnd w:id="1"/>
    </w:p>
    <w:p w14:paraId="675FF0C4"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26</w:t>
      </w:r>
      <w:r w:rsidRPr="00414A3D">
        <w:rPr>
          <w:color w:val="000000"/>
          <w:sz w:val="26"/>
          <w:szCs w:val="26"/>
        </w:rPr>
        <w:t>. Đáp án B (b-c-a). Maya mở lời, John hỏi, Maya trả lời.</w:t>
      </w:r>
    </w:p>
    <w:p w14:paraId="66A47567"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27</w:t>
      </w:r>
      <w:r w:rsidRPr="00414A3D">
        <w:rPr>
          <w:color w:val="000000"/>
          <w:sz w:val="26"/>
          <w:szCs w:val="26"/>
        </w:rPr>
        <w:t>. Đáp án B (b-a-d-c-e). b mở thư, a giới thiệu chủ đề, d phân tích chi tiết, c nêu quan điểm, e hỏi kết.</w:t>
      </w:r>
    </w:p>
    <w:p w14:paraId="4E38E754" w14:textId="77777777" w:rsidR="006479CB" w:rsidRPr="008500D3" w:rsidRDefault="006479CB" w:rsidP="008500D3">
      <w:pPr>
        <w:pStyle w:val="NormalWeb"/>
        <w:spacing w:before="0" w:beforeAutospacing="0" w:after="0" w:afterAutospacing="0"/>
        <w:jc w:val="both"/>
        <w:rPr>
          <w:b/>
          <w:bCs/>
          <w:color w:val="000000"/>
          <w:sz w:val="26"/>
          <w:szCs w:val="26"/>
        </w:rPr>
      </w:pPr>
      <w:r w:rsidRPr="008500D3">
        <w:rPr>
          <w:b/>
          <w:bCs/>
          <w:color w:val="000000"/>
          <w:sz w:val="26"/>
          <w:szCs w:val="26"/>
        </w:rPr>
        <w:t>PHẦN V. ĐỌC HIỂU FIRING CLAY (28–35)</w:t>
      </w:r>
    </w:p>
    <w:p w14:paraId="780F6578" w14:textId="77777777"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Đoạn 1–2 mô tả dehydration. Đoạn 3 nói bonding trên 500°C. Đoạn 4 vitrification. Đoạn 5 African pottery. Đoạn 6 chemical analysis.</w:t>
      </w:r>
    </w:p>
    <w:p w14:paraId="204FE5E9"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28.</w:t>
      </w:r>
      <w:r w:rsidRPr="00414A3D">
        <w:rPr>
          <w:color w:val="000000"/>
          <w:sz w:val="26"/>
          <w:szCs w:val="26"/>
        </w:rPr>
        <w:t xml:space="preserve"> Đáp án C. moldable. </w:t>
      </w:r>
    </w:p>
    <w:p w14:paraId="01B49247" w14:textId="0983CCAE"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Định vị đoạn 3: “soft, malleable state.” Malleable = có thể uốn nắn.</w:t>
      </w:r>
    </w:p>
    <w:p w14:paraId="460D425C" w14:textId="7B711A5C"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29.</w:t>
      </w:r>
      <w:r w:rsidRPr="00414A3D">
        <w:rPr>
          <w:color w:val="000000"/>
          <w:sz w:val="26"/>
          <w:szCs w:val="26"/>
        </w:rPr>
        <w:t xml:space="preserve"> Đáp án </w:t>
      </w:r>
      <w:r w:rsidR="00586BCD">
        <w:rPr>
          <w:color w:val="000000"/>
          <w:sz w:val="26"/>
          <w:szCs w:val="26"/>
          <w:lang w:val="vi-VN"/>
        </w:rPr>
        <w:t>D</w:t>
      </w:r>
      <w:r w:rsidRPr="00414A3D">
        <w:rPr>
          <w:color w:val="000000"/>
          <w:sz w:val="26"/>
          <w:szCs w:val="26"/>
        </w:rPr>
        <w:t xml:space="preserve">. </w:t>
      </w:r>
      <w:r w:rsidR="00586BCD" w:rsidRPr="00414A3D">
        <w:rPr>
          <w:color w:val="000000"/>
          <w:sz w:val="26"/>
          <w:szCs w:val="26"/>
        </w:rPr>
        <w:t>lower-heat firing</w:t>
      </w:r>
    </w:p>
    <w:p w14:paraId="075C4DA4" w14:textId="3D599608"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 xml:space="preserve">Định vị đoạn 5: “This lower-heat firing allows African pottery… It also makes the pottery more porous.” “It” thay cho </w:t>
      </w:r>
      <w:r w:rsidR="00586BCD" w:rsidRPr="00414A3D">
        <w:rPr>
          <w:color w:val="000000"/>
          <w:sz w:val="26"/>
          <w:szCs w:val="26"/>
        </w:rPr>
        <w:t>lower-heat firing</w:t>
      </w:r>
      <w:r w:rsidRPr="00414A3D">
        <w:rPr>
          <w:color w:val="000000"/>
          <w:sz w:val="26"/>
          <w:szCs w:val="26"/>
        </w:rPr>
        <w:t>.</w:t>
      </w:r>
    </w:p>
    <w:p w14:paraId="7B1B479F"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30</w:t>
      </w:r>
      <w:r w:rsidRPr="00414A3D">
        <w:rPr>
          <w:color w:val="000000"/>
          <w:sz w:val="26"/>
          <w:szCs w:val="26"/>
        </w:rPr>
        <w:t>. Đáp án C. approximate. “Pinpoint” = xác định chính xác. Trái nghĩa approximate = ước lượng.</w:t>
      </w:r>
    </w:p>
    <w:p w14:paraId="70C55D40"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31</w:t>
      </w:r>
      <w:r w:rsidRPr="00414A3D">
        <w:rPr>
          <w:color w:val="000000"/>
          <w:sz w:val="26"/>
          <w:szCs w:val="26"/>
        </w:rPr>
        <w:t xml:space="preserve">. Đáp án B. </w:t>
      </w:r>
    </w:p>
    <w:p w14:paraId="609794B0" w14:textId="05B7A1C3"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Định vị đoạn 3: “Beyond 500°C… begin to bond tightly.” B diễn đạt đúng. Các phương án khác sai mốc nhiệt độ hoặc sai nội dung.</w:t>
      </w:r>
    </w:p>
    <w:p w14:paraId="6DBB7226"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32</w:t>
      </w:r>
      <w:r w:rsidRPr="00414A3D">
        <w:rPr>
          <w:color w:val="000000"/>
          <w:sz w:val="26"/>
          <w:szCs w:val="26"/>
        </w:rPr>
        <w:t xml:space="preserve">. Đáp án A. </w:t>
      </w:r>
    </w:p>
    <w:p w14:paraId="32301142" w14:textId="5E974EEB"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Định vị đoạn 3: bond tightly và fill spaces left by escaped water. Các phương án khác trái nội dung.</w:t>
      </w:r>
    </w:p>
    <w:p w14:paraId="4C9DD84F" w14:textId="77777777" w:rsidR="008500D3"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33</w:t>
      </w:r>
      <w:r w:rsidRPr="00414A3D">
        <w:rPr>
          <w:color w:val="000000"/>
          <w:sz w:val="26"/>
          <w:szCs w:val="26"/>
        </w:rPr>
        <w:t xml:space="preserve">. Đáp án D. NOT TRUE. </w:t>
      </w:r>
    </w:p>
    <w:p w14:paraId="7912EB56" w14:textId="4B170168" w:rsidR="006479CB" w:rsidRPr="00414A3D" w:rsidRDefault="006479CB" w:rsidP="008500D3">
      <w:pPr>
        <w:pStyle w:val="NormalWeb"/>
        <w:spacing w:before="0" w:beforeAutospacing="0" w:after="0" w:afterAutospacing="0"/>
        <w:jc w:val="both"/>
        <w:rPr>
          <w:color w:val="000000"/>
          <w:sz w:val="26"/>
          <w:szCs w:val="26"/>
        </w:rPr>
      </w:pPr>
      <w:r w:rsidRPr="00414A3D">
        <w:rPr>
          <w:color w:val="000000"/>
          <w:sz w:val="26"/>
          <w:szCs w:val="26"/>
        </w:rPr>
        <w:t>Định vị đoạn 6: “without damaging the piece.” Không cần cắt hiện vật.</w:t>
      </w:r>
    </w:p>
    <w:p w14:paraId="65DB44B1"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34</w:t>
      </w:r>
      <w:r w:rsidRPr="00414A3D">
        <w:rPr>
          <w:color w:val="000000"/>
          <w:sz w:val="26"/>
          <w:szCs w:val="26"/>
        </w:rPr>
        <w:t>. Đáp án B (Paragraph 3). Có câu “can never return to its soft, malleable state.”</w:t>
      </w:r>
    </w:p>
    <w:p w14:paraId="27E71D48"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35.</w:t>
      </w:r>
      <w:r w:rsidRPr="00414A3D">
        <w:rPr>
          <w:color w:val="000000"/>
          <w:sz w:val="26"/>
          <w:szCs w:val="26"/>
        </w:rPr>
        <w:t xml:space="preserve"> Đáp án C (Paragraph 6). Có câu “without damaging the piece.”</w:t>
      </w:r>
    </w:p>
    <w:p w14:paraId="685B2AF8" w14:textId="77777777" w:rsidR="006479CB" w:rsidRPr="008500D3" w:rsidRDefault="006479CB" w:rsidP="008500D3">
      <w:pPr>
        <w:pStyle w:val="NormalWeb"/>
        <w:spacing w:before="0" w:beforeAutospacing="0" w:after="0" w:afterAutospacing="0"/>
        <w:jc w:val="both"/>
        <w:rPr>
          <w:b/>
          <w:bCs/>
          <w:color w:val="000000"/>
          <w:sz w:val="26"/>
          <w:szCs w:val="26"/>
        </w:rPr>
      </w:pPr>
      <w:r w:rsidRPr="008500D3">
        <w:rPr>
          <w:b/>
          <w:bCs/>
          <w:color w:val="000000"/>
          <w:sz w:val="26"/>
          <w:szCs w:val="26"/>
        </w:rPr>
        <w:t>PHẦN VI. ĐIỀN KHUYẾT CUỐI (36–40)</w:t>
      </w:r>
    </w:p>
    <w:p w14:paraId="0C8C67CE"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36</w:t>
      </w:r>
      <w:r w:rsidRPr="00414A3D">
        <w:rPr>
          <w:color w:val="000000"/>
          <w:sz w:val="26"/>
          <w:szCs w:val="26"/>
        </w:rPr>
        <w:t>. Đáp án C. If + present → will + V. Logic tiêu cực: trust will fall. Các phương án khác sai cấu trúc.</w:t>
      </w:r>
    </w:p>
    <w:p w14:paraId="0176F90B"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37</w:t>
      </w:r>
      <w:r w:rsidRPr="00414A3D">
        <w:rPr>
          <w:color w:val="000000"/>
          <w:sz w:val="26"/>
          <w:szCs w:val="26"/>
        </w:rPr>
        <w:t>. Đáp án A. Deepfakes, which are videos created by AI… Mệnh đề quan hệ không xác định.</w:t>
      </w:r>
    </w:p>
    <w:p w14:paraId="4C3CDF1B"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38</w:t>
      </w:r>
      <w:r w:rsidRPr="00414A3D">
        <w:rPr>
          <w:color w:val="000000"/>
          <w:sz w:val="26"/>
          <w:szCs w:val="26"/>
        </w:rPr>
        <w:t>. Đáp án A. “Moreover” bổ sung hậu quả tiêu cực. Các phương án khác lệch nội dung.</w:t>
      </w:r>
    </w:p>
    <w:p w14:paraId="5647ECEB" w14:textId="77777777"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t>Câu 39</w:t>
      </w:r>
      <w:r w:rsidRPr="00414A3D">
        <w:rPr>
          <w:color w:val="000000"/>
          <w:sz w:val="26"/>
          <w:szCs w:val="26"/>
        </w:rPr>
        <w:t>. Đáp án A. Liên hệ với “lost digital records” → disappearing archives.</w:t>
      </w:r>
    </w:p>
    <w:p w14:paraId="2058DE12" w14:textId="6434F8F6" w:rsidR="006479CB" w:rsidRPr="00414A3D" w:rsidRDefault="006479CB" w:rsidP="008500D3">
      <w:pPr>
        <w:pStyle w:val="NormalWeb"/>
        <w:spacing w:before="0" w:beforeAutospacing="0" w:after="0" w:afterAutospacing="0"/>
        <w:jc w:val="both"/>
        <w:rPr>
          <w:color w:val="000000"/>
          <w:sz w:val="26"/>
          <w:szCs w:val="26"/>
        </w:rPr>
      </w:pPr>
      <w:r w:rsidRPr="008500D3">
        <w:rPr>
          <w:b/>
          <w:bCs/>
          <w:color w:val="000000"/>
          <w:sz w:val="26"/>
          <w:szCs w:val="26"/>
        </w:rPr>
        <w:lastRenderedPageBreak/>
        <w:t>Câu 40</w:t>
      </w:r>
      <w:r w:rsidRPr="00414A3D">
        <w:rPr>
          <w:color w:val="000000"/>
          <w:sz w:val="26"/>
          <w:szCs w:val="26"/>
        </w:rPr>
        <w:t xml:space="preserve">. Đáp án </w:t>
      </w:r>
      <w:r w:rsidR="00586BCD">
        <w:rPr>
          <w:color w:val="000000"/>
          <w:sz w:val="26"/>
          <w:szCs w:val="26"/>
          <w:lang w:val="vi-VN"/>
        </w:rPr>
        <w:t>C</w:t>
      </w:r>
      <w:r w:rsidRPr="00414A3D">
        <w:rPr>
          <w:color w:val="000000"/>
          <w:sz w:val="26"/>
          <w:szCs w:val="26"/>
        </w:rPr>
        <w:t xml:space="preserve">. Cần mệnh đề </w:t>
      </w:r>
      <w:r w:rsidR="00586BCD">
        <w:rPr>
          <w:color w:val="000000"/>
          <w:sz w:val="26"/>
          <w:szCs w:val="26"/>
        </w:rPr>
        <w:t>danh</w:t>
      </w:r>
      <w:r w:rsidR="00586BCD">
        <w:rPr>
          <w:color w:val="000000"/>
          <w:sz w:val="26"/>
          <w:szCs w:val="26"/>
          <w:lang w:val="vi-VN"/>
        </w:rPr>
        <w:t xml:space="preserve"> ngữ</w:t>
      </w:r>
      <w:r w:rsidRPr="00414A3D">
        <w:rPr>
          <w:color w:val="000000"/>
          <w:sz w:val="26"/>
          <w:szCs w:val="26"/>
        </w:rPr>
        <w:t xml:space="preserve"> làm chủ ngữ cho “would create”. </w:t>
      </w:r>
      <w:r w:rsidR="00586BCD">
        <w:rPr>
          <w:color w:val="000000"/>
          <w:sz w:val="26"/>
          <w:szCs w:val="26"/>
          <w:lang w:val="vi-VN"/>
        </w:rPr>
        <w:t>C</w:t>
      </w:r>
      <w:r w:rsidRPr="00414A3D">
        <w:rPr>
          <w:color w:val="000000"/>
          <w:sz w:val="26"/>
          <w:szCs w:val="26"/>
        </w:rPr>
        <w:t xml:space="preserve"> phù hợp cấu trúc.</w:t>
      </w:r>
    </w:p>
    <w:p w14:paraId="0C4C2532" w14:textId="77777777" w:rsidR="001D4D3E" w:rsidRPr="00414A3D" w:rsidRDefault="001D4D3E" w:rsidP="008500D3">
      <w:pPr>
        <w:jc w:val="both"/>
        <w:rPr>
          <w:rFonts w:ascii="Times New Roman" w:hAnsi="Times New Roman" w:cs="Times New Roman"/>
          <w:sz w:val="26"/>
          <w:szCs w:val="26"/>
          <w:lang w:val="vi-VN"/>
        </w:rPr>
      </w:pPr>
    </w:p>
    <w:sectPr w:rsidR="001D4D3E" w:rsidRPr="00414A3D" w:rsidSect="001D4D3E">
      <w:pgSz w:w="11900" w:h="16840"/>
      <w:pgMar w:top="508" w:right="1134" w:bottom="608" w:left="1701" w:header="53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908A9"/>
    <w:multiLevelType w:val="multilevel"/>
    <w:tmpl w:val="BCE06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574037"/>
    <w:multiLevelType w:val="multilevel"/>
    <w:tmpl w:val="8A8C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887CE6"/>
    <w:multiLevelType w:val="multilevel"/>
    <w:tmpl w:val="A18C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C70D80"/>
    <w:multiLevelType w:val="multilevel"/>
    <w:tmpl w:val="4BFA4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1D64FD"/>
    <w:multiLevelType w:val="multilevel"/>
    <w:tmpl w:val="25BC0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066E92"/>
    <w:multiLevelType w:val="multilevel"/>
    <w:tmpl w:val="7230F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F32C5F"/>
    <w:multiLevelType w:val="multilevel"/>
    <w:tmpl w:val="04E0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EC461C"/>
    <w:multiLevelType w:val="multilevel"/>
    <w:tmpl w:val="A82AF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3E72FC"/>
    <w:multiLevelType w:val="multilevel"/>
    <w:tmpl w:val="1B284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6C584C"/>
    <w:multiLevelType w:val="multilevel"/>
    <w:tmpl w:val="2F0E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DF4AA6"/>
    <w:multiLevelType w:val="multilevel"/>
    <w:tmpl w:val="2260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E832F1"/>
    <w:multiLevelType w:val="multilevel"/>
    <w:tmpl w:val="FF66B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821061"/>
    <w:multiLevelType w:val="multilevel"/>
    <w:tmpl w:val="08282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5"/>
  </w:num>
  <w:num w:numId="4">
    <w:abstractNumId w:val="12"/>
  </w:num>
  <w:num w:numId="5">
    <w:abstractNumId w:val="1"/>
  </w:num>
  <w:num w:numId="6">
    <w:abstractNumId w:val="6"/>
  </w:num>
  <w:num w:numId="7">
    <w:abstractNumId w:val="2"/>
  </w:num>
  <w:num w:numId="8">
    <w:abstractNumId w:val="8"/>
  </w:num>
  <w:num w:numId="9">
    <w:abstractNumId w:val="11"/>
  </w:num>
  <w:num w:numId="10">
    <w:abstractNumId w:val="0"/>
  </w:num>
  <w:num w:numId="11">
    <w:abstractNumId w:val="9"/>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oofState w:grammar="clean"/>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D3E"/>
    <w:rsid w:val="001D4D3E"/>
    <w:rsid w:val="0029689B"/>
    <w:rsid w:val="003D6327"/>
    <w:rsid w:val="00414A3D"/>
    <w:rsid w:val="00586BCD"/>
    <w:rsid w:val="006479CB"/>
    <w:rsid w:val="006D3F24"/>
    <w:rsid w:val="008500D3"/>
    <w:rsid w:val="00885374"/>
    <w:rsid w:val="00934189"/>
    <w:rsid w:val="009E0686"/>
    <w:rsid w:val="00B542C0"/>
    <w:rsid w:val="00F616EF"/>
    <w:rsid w:val="00F9150E"/>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BB604"/>
  <w15:chartTrackingRefBased/>
  <w15:docId w15:val="{55A5F3CF-34CE-5646-9786-54C86960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basedOn w:val="Normal"/>
    <w:link w:val="Heading1Char"/>
    <w:uiPriority w:val="9"/>
    <w:qFormat/>
    <w:rsid w:val="001D4D3E"/>
    <w:pPr>
      <w:spacing w:before="100" w:beforeAutospacing="1" w:after="100" w:afterAutospacing="1"/>
      <w:outlineLvl w:val="0"/>
    </w:pPr>
    <w:rPr>
      <w:rFonts w:ascii="Times New Roman" w:eastAsia="Times New Roman" w:hAnsi="Times New Roman" w:cs="Times New Roman"/>
      <w:b/>
      <w:bCs/>
      <w:kern w:val="36"/>
      <w:sz w:val="48"/>
      <w:szCs w:val="48"/>
      <w:lang w:val="en-US" w:bidi="my-MM"/>
    </w:rPr>
  </w:style>
  <w:style w:type="paragraph" w:styleId="Heading2">
    <w:name w:val="heading 2"/>
    <w:basedOn w:val="Normal"/>
    <w:link w:val="Heading2Char"/>
    <w:uiPriority w:val="9"/>
    <w:qFormat/>
    <w:rsid w:val="001D4D3E"/>
    <w:pPr>
      <w:spacing w:before="100" w:beforeAutospacing="1" w:after="100" w:afterAutospacing="1"/>
      <w:outlineLvl w:val="1"/>
    </w:pPr>
    <w:rPr>
      <w:rFonts w:ascii="Times New Roman" w:eastAsia="Times New Roman" w:hAnsi="Times New Roman" w:cs="Times New Roman"/>
      <w:b/>
      <w:bCs/>
      <w:sz w:val="36"/>
      <w:szCs w:val="36"/>
      <w:lang w:val="en-US" w:bidi="my-MM"/>
    </w:rPr>
  </w:style>
  <w:style w:type="paragraph" w:styleId="Heading3">
    <w:name w:val="heading 3"/>
    <w:basedOn w:val="Normal"/>
    <w:link w:val="Heading3Char"/>
    <w:uiPriority w:val="9"/>
    <w:qFormat/>
    <w:rsid w:val="001D4D3E"/>
    <w:pPr>
      <w:spacing w:before="100" w:beforeAutospacing="1" w:after="100" w:afterAutospacing="1"/>
      <w:outlineLvl w:val="2"/>
    </w:pPr>
    <w:rPr>
      <w:rFonts w:ascii="Times New Roman" w:eastAsia="Times New Roman" w:hAnsi="Times New Roman" w:cs="Times New Roman"/>
      <w:b/>
      <w:bCs/>
      <w:sz w:val="27"/>
      <w:szCs w:val="27"/>
      <w:lang w:val="en-US" w:bidi="my-M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4D3E"/>
    <w:rPr>
      <w:rFonts w:ascii="Times New Roman" w:eastAsia="Times New Roman" w:hAnsi="Times New Roman" w:cs="Times New Roman"/>
      <w:b/>
      <w:bCs/>
      <w:kern w:val="36"/>
      <w:sz w:val="48"/>
      <w:szCs w:val="48"/>
      <w:lang w:bidi="my-MM"/>
    </w:rPr>
  </w:style>
  <w:style w:type="character" w:customStyle="1" w:styleId="Heading2Char">
    <w:name w:val="Heading 2 Char"/>
    <w:basedOn w:val="DefaultParagraphFont"/>
    <w:link w:val="Heading2"/>
    <w:uiPriority w:val="9"/>
    <w:rsid w:val="001D4D3E"/>
    <w:rPr>
      <w:rFonts w:ascii="Times New Roman" w:eastAsia="Times New Roman" w:hAnsi="Times New Roman" w:cs="Times New Roman"/>
      <w:b/>
      <w:bCs/>
      <w:sz w:val="36"/>
      <w:szCs w:val="36"/>
      <w:lang w:bidi="my-MM"/>
    </w:rPr>
  </w:style>
  <w:style w:type="character" w:customStyle="1" w:styleId="Heading3Char">
    <w:name w:val="Heading 3 Char"/>
    <w:basedOn w:val="DefaultParagraphFont"/>
    <w:link w:val="Heading3"/>
    <w:uiPriority w:val="9"/>
    <w:rsid w:val="001D4D3E"/>
    <w:rPr>
      <w:rFonts w:ascii="Times New Roman" w:eastAsia="Times New Roman" w:hAnsi="Times New Roman" w:cs="Times New Roman"/>
      <w:b/>
      <w:bCs/>
      <w:sz w:val="27"/>
      <w:szCs w:val="27"/>
      <w:lang w:bidi="my-MM"/>
    </w:rPr>
  </w:style>
  <w:style w:type="paragraph" w:styleId="NormalWeb">
    <w:name w:val="Normal (Web)"/>
    <w:basedOn w:val="Normal"/>
    <w:uiPriority w:val="99"/>
    <w:unhideWhenUsed/>
    <w:rsid w:val="001D4D3E"/>
    <w:pPr>
      <w:spacing w:before="100" w:beforeAutospacing="1" w:after="100" w:afterAutospacing="1"/>
    </w:pPr>
    <w:rPr>
      <w:rFonts w:ascii="Times New Roman" w:eastAsia="Times New Roman" w:hAnsi="Times New Roman" w:cs="Times New Roman"/>
      <w:lang w:val="en-US" w:bidi="my-MM"/>
    </w:rPr>
  </w:style>
  <w:style w:type="character" w:customStyle="1" w:styleId="apple-converted-space">
    <w:name w:val="apple-converted-space"/>
    <w:basedOn w:val="DefaultParagraphFont"/>
    <w:rsid w:val="001D4D3E"/>
  </w:style>
  <w:style w:type="character" w:styleId="Strong">
    <w:name w:val="Strong"/>
    <w:basedOn w:val="DefaultParagraphFont"/>
    <w:uiPriority w:val="22"/>
    <w:qFormat/>
    <w:rsid w:val="001D4D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3111">
      <w:bodyDiv w:val="1"/>
      <w:marLeft w:val="0"/>
      <w:marRight w:val="0"/>
      <w:marTop w:val="0"/>
      <w:marBottom w:val="0"/>
      <w:divBdr>
        <w:top w:val="none" w:sz="0" w:space="0" w:color="auto"/>
        <w:left w:val="none" w:sz="0" w:space="0" w:color="auto"/>
        <w:bottom w:val="none" w:sz="0" w:space="0" w:color="auto"/>
        <w:right w:val="none" w:sz="0" w:space="0" w:color="auto"/>
      </w:divBdr>
      <w:divsChild>
        <w:div w:id="1918056466">
          <w:blockQuote w:val="1"/>
          <w:marLeft w:val="720"/>
          <w:marRight w:val="720"/>
          <w:marTop w:val="100"/>
          <w:marBottom w:val="100"/>
          <w:divBdr>
            <w:top w:val="none" w:sz="0" w:space="0" w:color="auto"/>
            <w:left w:val="none" w:sz="0" w:space="0" w:color="auto"/>
            <w:bottom w:val="none" w:sz="0" w:space="0" w:color="auto"/>
            <w:right w:val="none" w:sz="0" w:space="0" w:color="auto"/>
          </w:divBdr>
        </w:div>
        <w:div w:id="835346568">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734538">
          <w:blockQuote w:val="1"/>
          <w:marLeft w:val="720"/>
          <w:marRight w:val="720"/>
          <w:marTop w:val="100"/>
          <w:marBottom w:val="100"/>
          <w:divBdr>
            <w:top w:val="none" w:sz="0" w:space="0" w:color="auto"/>
            <w:left w:val="none" w:sz="0" w:space="0" w:color="auto"/>
            <w:bottom w:val="none" w:sz="0" w:space="0" w:color="auto"/>
            <w:right w:val="none" w:sz="0" w:space="0" w:color="auto"/>
          </w:divBdr>
        </w:div>
        <w:div w:id="1829127396">
          <w:blockQuote w:val="1"/>
          <w:marLeft w:val="720"/>
          <w:marRight w:val="720"/>
          <w:marTop w:val="100"/>
          <w:marBottom w:val="100"/>
          <w:divBdr>
            <w:top w:val="none" w:sz="0" w:space="0" w:color="auto"/>
            <w:left w:val="none" w:sz="0" w:space="0" w:color="auto"/>
            <w:bottom w:val="none" w:sz="0" w:space="0" w:color="auto"/>
            <w:right w:val="none" w:sz="0" w:space="0" w:color="auto"/>
          </w:divBdr>
        </w:div>
        <w:div w:id="1857885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1439500">
      <w:bodyDiv w:val="1"/>
      <w:marLeft w:val="0"/>
      <w:marRight w:val="0"/>
      <w:marTop w:val="0"/>
      <w:marBottom w:val="0"/>
      <w:divBdr>
        <w:top w:val="none" w:sz="0" w:space="0" w:color="auto"/>
        <w:left w:val="none" w:sz="0" w:space="0" w:color="auto"/>
        <w:bottom w:val="none" w:sz="0" w:space="0" w:color="auto"/>
        <w:right w:val="none" w:sz="0" w:space="0" w:color="auto"/>
      </w:divBdr>
      <w:divsChild>
        <w:div w:id="522670997">
          <w:blockQuote w:val="1"/>
          <w:marLeft w:val="720"/>
          <w:marRight w:val="720"/>
          <w:marTop w:val="100"/>
          <w:marBottom w:val="100"/>
          <w:divBdr>
            <w:top w:val="none" w:sz="0" w:space="0" w:color="auto"/>
            <w:left w:val="none" w:sz="0" w:space="0" w:color="auto"/>
            <w:bottom w:val="none" w:sz="0" w:space="0" w:color="auto"/>
            <w:right w:val="none" w:sz="0" w:space="0" w:color="auto"/>
          </w:divBdr>
        </w:div>
        <w:div w:id="1573420212">
          <w:blockQuote w:val="1"/>
          <w:marLeft w:val="720"/>
          <w:marRight w:val="720"/>
          <w:marTop w:val="100"/>
          <w:marBottom w:val="100"/>
          <w:divBdr>
            <w:top w:val="none" w:sz="0" w:space="0" w:color="auto"/>
            <w:left w:val="none" w:sz="0" w:space="0" w:color="auto"/>
            <w:bottom w:val="none" w:sz="0" w:space="0" w:color="auto"/>
            <w:right w:val="none" w:sz="0" w:space="0" w:color="auto"/>
          </w:divBdr>
        </w:div>
        <w:div w:id="1149712776">
          <w:blockQuote w:val="1"/>
          <w:marLeft w:val="720"/>
          <w:marRight w:val="720"/>
          <w:marTop w:val="100"/>
          <w:marBottom w:val="100"/>
          <w:divBdr>
            <w:top w:val="none" w:sz="0" w:space="0" w:color="auto"/>
            <w:left w:val="none" w:sz="0" w:space="0" w:color="auto"/>
            <w:bottom w:val="none" w:sz="0" w:space="0" w:color="auto"/>
            <w:right w:val="none" w:sz="0" w:space="0" w:color="auto"/>
          </w:divBdr>
        </w:div>
        <w:div w:id="65865820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6281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476337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2949274">
      <w:bodyDiv w:val="1"/>
      <w:marLeft w:val="0"/>
      <w:marRight w:val="0"/>
      <w:marTop w:val="0"/>
      <w:marBottom w:val="0"/>
      <w:divBdr>
        <w:top w:val="none" w:sz="0" w:space="0" w:color="auto"/>
        <w:left w:val="none" w:sz="0" w:space="0" w:color="auto"/>
        <w:bottom w:val="none" w:sz="0" w:space="0" w:color="auto"/>
        <w:right w:val="none" w:sz="0" w:space="0" w:color="auto"/>
      </w:divBdr>
    </w:div>
    <w:div w:id="907303936">
      <w:bodyDiv w:val="1"/>
      <w:marLeft w:val="0"/>
      <w:marRight w:val="0"/>
      <w:marTop w:val="0"/>
      <w:marBottom w:val="0"/>
      <w:divBdr>
        <w:top w:val="none" w:sz="0" w:space="0" w:color="auto"/>
        <w:left w:val="none" w:sz="0" w:space="0" w:color="auto"/>
        <w:bottom w:val="none" w:sz="0" w:space="0" w:color="auto"/>
        <w:right w:val="none" w:sz="0" w:space="0" w:color="auto"/>
      </w:divBdr>
      <w:divsChild>
        <w:div w:id="123280795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097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154333">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849926">
          <w:blockQuote w:val="1"/>
          <w:marLeft w:val="720"/>
          <w:marRight w:val="720"/>
          <w:marTop w:val="100"/>
          <w:marBottom w:val="100"/>
          <w:divBdr>
            <w:top w:val="none" w:sz="0" w:space="0" w:color="auto"/>
            <w:left w:val="none" w:sz="0" w:space="0" w:color="auto"/>
            <w:bottom w:val="none" w:sz="0" w:space="0" w:color="auto"/>
            <w:right w:val="none" w:sz="0" w:space="0" w:color="auto"/>
          </w:divBdr>
        </w:div>
        <w:div w:id="824010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4792439">
      <w:bodyDiv w:val="1"/>
      <w:marLeft w:val="0"/>
      <w:marRight w:val="0"/>
      <w:marTop w:val="0"/>
      <w:marBottom w:val="0"/>
      <w:divBdr>
        <w:top w:val="none" w:sz="0" w:space="0" w:color="auto"/>
        <w:left w:val="none" w:sz="0" w:space="0" w:color="auto"/>
        <w:bottom w:val="none" w:sz="0" w:space="0" w:color="auto"/>
        <w:right w:val="none" w:sz="0" w:space="0" w:color="auto"/>
      </w:divBdr>
    </w:div>
    <w:div w:id="1402872688">
      <w:bodyDiv w:val="1"/>
      <w:marLeft w:val="0"/>
      <w:marRight w:val="0"/>
      <w:marTop w:val="0"/>
      <w:marBottom w:val="0"/>
      <w:divBdr>
        <w:top w:val="none" w:sz="0" w:space="0" w:color="auto"/>
        <w:left w:val="none" w:sz="0" w:space="0" w:color="auto"/>
        <w:bottom w:val="none" w:sz="0" w:space="0" w:color="auto"/>
        <w:right w:val="none" w:sz="0" w:space="0" w:color="auto"/>
      </w:divBdr>
      <w:divsChild>
        <w:div w:id="77413706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23504">
          <w:blockQuote w:val="1"/>
          <w:marLeft w:val="720"/>
          <w:marRight w:val="720"/>
          <w:marTop w:val="100"/>
          <w:marBottom w:val="100"/>
          <w:divBdr>
            <w:top w:val="none" w:sz="0" w:space="0" w:color="auto"/>
            <w:left w:val="none" w:sz="0" w:space="0" w:color="auto"/>
            <w:bottom w:val="none" w:sz="0" w:space="0" w:color="auto"/>
            <w:right w:val="none" w:sz="0" w:space="0" w:color="auto"/>
          </w:divBdr>
        </w:div>
        <w:div w:id="4625830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13908184">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495522">
          <w:blockQuote w:val="1"/>
          <w:marLeft w:val="720"/>
          <w:marRight w:val="720"/>
          <w:marTop w:val="100"/>
          <w:marBottom w:val="100"/>
          <w:divBdr>
            <w:top w:val="none" w:sz="0" w:space="0" w:color="auto"/>
            <w:left w:val="none" w:sz="0" w:space="0" w:color="auto"/>
            <w:bottom w:val="none" w:sz="0" w:space="0" w:color="auto"/>
            <w:right w:val="none" w:sz="0" w:space="0" w:color="auto"/>
          </w:divBdr>
        </w:div>
        <w:div w:id="1834639681">
          <w:blockQuote w:val="1"/>
          <w:marLeft w:val="720"/>
          <w:marRight w:val="720"/>
          <w:marTop w:val="100"/>
          <w:marBottom w:val="100"/>
          <w:divBdr>
            <w:top w:val="none" w:sz="0" w:space="0" w:color="auto"/>
            <w:left w:val="none" w:sz="0" w:space="0" w:color="auto"/>
            <w:bottom w:val="none" w:sz="0" w:space="0" w:color="auto"/>
            <w:right w:val="none" w:sz="0" w:space="0" w:color="auto"/>
          </w:divBdr>
        </w:div>
        <w:div w:id="379747843">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36960">
          <w:blockQuote w:val="1"/>
          <w:marLeft w:val="720"/>
          <w:marRight w:val="720"/>
          <w:marTop w:val="100"/>
          <w:marBottom w:val="100"/>
          <w:divBdr>
            <w:top w:val="none" w:sz="0" w:space="0" w:color="auto"/>
            <w:left w:val="none" w:sz="0" w:space="0" w:color="auto"/>
            <w:bottom w:val="none" w:sz="0" w:space="0" w:color="auto"/>
            <w:right w:val="none" w:sz="0" w:space="0" w:color="auto"/>
          </w:divBdr>
        </w:div>
        <w:div w:id="721443841">
          <w:blockQuote w:val="1"/>
          <w:marLeft w:val="720"/>
          <w:marRight w:val="720"/>
          <w:marTop w:val="100"/>
          <w:marBottom w:val="100"/>
          <w:divBdr>
            <w:top w:val="none" w:sz="0" w:space="0" w:color="auto"/>
            <w:left w:val="none" w:sz="0" w:space="0" w:color="auto"/>
            <w:bottom w:val="none" w:sz="0" w:space="0" w:color="auto"/>
            <w:right w:val="none" w:sz="0" w:space="0" w:color="auto"/>
          </w:divBdr>
        </w:div>
        <w:div w:id="291373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0347770">
      <w:bodyDiv w:val="1"/>
      <w:marLeft w:val="0"/>
      <w:marRight w:val="0"/>
      <w:marTop w:val="0"/>
      <w:marBottom w:val="0"/>
      <w:divBdr>
        <w:top w:val="none" w:sz="0" w:space="0" w:color="auto"/>
        <w:left w:val="none" w:sz="0" w:space="0" w:color="auto"/>
        <w:bottom w:val="none" w:sz="0" w:space="0" w:color="auto"/>
        <w:right w:val="none" w:sz="0" w:space="0" w:color="auto"/>
      </w:divBdr>
      <w:divsChild>
        <w:div w:id="444038308">
          <w:marLeft w:val="0"/>
          <w:marRight w:val="0"/>
          <w:marTop w:val="0"/>
          <w:marBottom w:val="0"/>
          <w:divBdr>
            <w:top w:val="none" w:sz="0" w:space="0" w:color="auto"/>
            <w:left w:val="none" w:sz="0" w:space="0" w:color="auto"/>
            <w:bottom w:val="none" w:sz="0" w:space="0" w:color="auto"/>
            <w:right w:val="none" w:sz="0" w:space="0" w:color="auto"/>
          </w:divBdr>
          <w:divsChild>
            <w:div w:id="5362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926850">
      <w:bodyDiv w:val="1"/>
      <w:marLeft w:val="0"/>
      <w:marRight w:val="0"/>
      <w:marTop w:val="0"/>
      <w:marBottom w:val="0"/>
      <w:divBdr>
        <w:top w:val="none" w:sz="0" w:space="0" w:color="auto"/>
        <w:left w:val="none" w:sz="0" w:space="0" w:color="auto"/>
        <w:bottom w:val="none" w:sz="0" w:space="0" w:color="auto"/>
        <w:right w:val="none" w:sz="0" w:space="0" w:color="auto"/>
      </w:divBdr>
      <w:divsChild>
        <w:div w:id="27067543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287818">
          <w:blockQuote w:val="1"/>
          <w:marLeft w:val="720"/>
          <w:marRight w:val="720"/>
          <w:marTop w:val="100"/>
          <w:marBottom w:val="100"/>
          <w:divBdr>
            <w:top w:val="none" w:sz="0" w:space="0" w:color="auto"/>
            <w:left w:val="none" w:sz="0" w:space="0" w:color="auto"/>
            <w:bottom w:val="none" w:sz="0" w:space="0" w:color="auto"/>
            <w:right w:val="none" w:sz="0" w:space="0" w:color="auto"/>
          </w:divBdr>
        </w:div>
        <w:div w:id="971011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45512427">
          <w:blockQuote w:val="1"/>
          <w:marLeft w:val="720"/>
          <w:marRight w:val="720"/>
          <w:marTop w:val="100"/>
          <w:marBottom w:val="100"/>
          <w:divBdr>
            <w:top w:val="none" w:sz="0" w:space="0" w:color="auto"/>
            <w:left w:val="none" w:sz="0" w:space="0" w:color="auto"/>
            <w:bottom w:val="none" w:sz="0" w:space="0" w:color="auto"/>
            <w:right w:val="none" w:sz="0" w:space="0" w:color="auto"/>
          </w:divBdr>
        </w:div>
        <w:div w:id="133464752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6720733">
          <w:blockQuote w:val="1"/>
          <w:marLeft w:val="720"/>
          <w:marRight w:val="720"/>
          <w:marTop w:val="100"/>
          <w:marBottom w:val="100"/>
          <w:divBdr>
            <w:top w:val="none" w:sz="0" w:space="0" w:color="auto"/>
            <w:left w:val="none" w:sz="0" w:space="0" w:color="auto"/>
            <w:bottom w:val="none" w:sz="0" w:space="0" w:color="auto"/>
            <w:right w:val="none" w:sz="0" w:space="0" w:color="auto"/>
          </w:divBdr>
        </w:div>
        <w:div w:id="867959059">
          <w:blockQuote w:val="1"/>
          <w:marLeft w:val="720"/>
          <w:marRight w:val="720"/>
          <w:marTop w:val="100"/>
          <w:marBottom w:val="100"/>
          <w:divBdr>
            <w:top w:val="none" w:sz="0" w:space="0" w:color="auto"/>
            <w:left w:val="none" w:sz="0" w:space="0" w:color="auto"/>
            <w:bottom w:val="none" w:sz="0" w:space="0" w:color="auto"/>
            <w:right w:val="none" w:sz="0" w:space="0" w:color="auto"/>
          </w:divBdr>
        </w:div>
        <w:div w:id="8612820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4168860">
      <w:bodyDiv w:val="1"/>
      <w:marLeft w:val="0"/>
      <w:marRight w:val="0"/>
      <w:marTop w:val="0"/>
      <w:marBottom w:val="0"/>
      <w:divBdr>
        <w:top w:val="none" w:sz="0" w:space="0" w:color="auto"/>
        <w:left w:val="none" w:sz="0" w:space="0" w:color="auto"/>
        <w:bottom w:val="none" w:sz="0" w:space="0" w:color="auto"/>
        <w:right w:val="none" w:sz="0" w:space="0" w:color="auto"/>
      </w:divBdr>
    </w:div>
    <w:div w:id="2074817226">
      <w:bodyDiv w:val="1"/>
      <w:marLeft w:val="0"/>
      <w:marRight w:val="0"/>
      <w:marTop w:val="0"/>
      <w:marBottom w:val="0"/>
      <w:divBdr>
        <w:top w:val="none" w:sz="0" w:space="0" w:color="auto"/>
        <w:left w:val="none" w:sz="0" w:space="0" w:color="auto"/>
        <w:bottom w:val="none" w:sz="0" w:space="0" w:color="auto"/>
        <w:right w:val="none" w:sz="0" w:space="0" w:color="auto"/>
      </w:divBdr>
      <w:divsChild>
        <w:div w:id="131671517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5447758">
          <w:blockQuote w:val="1"/>
          <w:marLeft w:val="720"/>
          <w:marRight w:val="720"/>
          <w:marTop w:val="100"/>
          <w:marBottom w:val="100"/>
          <w:divBdr>
            <w:top w:val="none" w:sz="0" w:space="0" w:color="auto"/>
            <w:left w:val="none" w:sz="0" w:space="0" w:color="auto"/>
            <w:bottom w:val="none" w:sz="0" w:space="0" w:color="auto"/>
            <w:right w:val="none" w:sz="0" w:space="0" w:color="auto"/>
          </w:divBdr>
        </w:div>
        <w:div w:id="1354498622">
          <w:blockQuote w:val="1"/>
          <w:marLeft w:val="720"/>
          <w:marRight w:val="720"/>
          <w:marTop w:val="100"/>
          <w:marBottom w:val="100"/>
          <w:divBdr>
            <w:top w:val="none" w:sz="0" w:space="0" w:color="auto"/>
            <w:left w:val="none" w:sz="0" w:space="0" w:color="auto"/>
            <w:bottom w:val="none" w:sz="0" w:space="0" w:color="auto"/>
            <w:right w:val="none" w:sz="0" w:space="0" w:color="auto"/>
          </w:divBdr>
        </w:div>
        <w:div w:id="478884444">
          <w:blockQuote w:val="1"/>
          <w:marLeft w:val="720"/>
          <w:marRight w:val="720"/>
          <w:marTop w:val="100"/>
          <w:marBottom w:val="100"/>
          <w:divBdr>
            <w:top w:val="none" w:sz="0" w:space="0" w:color="auto"/>
            <w:left w:val="none" w:sz="0" w:space="0" w:color="auto"/>
            <w:bottom w:val="none" w:sz="0" w:space="0" w:color="auto"/>
            <w:right w:val="none" w:sz="0" w:space="0" w:color="auto"/>
          </w:divBdr>
        </w:div>
        <w:div w:id="18819364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02238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dcterms:created xsi:type="dcterms:W3CDTF">2026-03-02T16:27:00Z</dcterms:created>
  <dcterms:modified xsi:type="dcterms:W3CDTF">2026-03-04T15:28:00Z</dcterms:modified>
</cp:coreProperties>
</file>